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BB837" w14:textId="69611E31" w:rsidR="0060241E" w:rsidRPr="00D04B61" w:rsidRDefault="000B377D" w:rsidP="005A2329">
      <w:pPr>
        <w:pStyle w:val="HeadingManual2"/>
        <w:rPr>
          <w:rFonts w:cs="Arial"/>
          <w:b w:val="0"/>
          <w:sz w:val="28"/>
          <w:szCs w:val="28"/>
        </w:rPr>
      </w:pPr>
      <w:r w:rsidRPr="442188AD">
        <w:t xml:space="preserve">Systems Integration </w:t>
      </w:r>
      <w:r w:rsidR="009C42BF" w:rsidRPr="442188AD">
        <w:t>–</w:t>
      </w:r>
      <w:r w:rsidRPr="442188AD">
        <w:t xml:space="preserve"> </w:t>
      </w:r>
      <w:r w:rsidR="00931285" w:rsidRPr="442188AD">
        <w:t>Modular</w:t>
      </w:r>
      <w:r w:rsidR="009C42BF" w:rsidRPr="442188AD">
        <w:t xml:space="preserve"> </w:t>
      </w:r>
      <w:r w:rsidR="00931285" w:rsidRPr="442188AD">
        <w:t xml:space="preserve">Intelligent </w:t>
      </w:r>
      <w:r w:rsidR="00E6547C">
        <w:br/>
      </w:r>
      <w:r w:rsidR="00931285" w:rsidRPr="442188AD">
        <w:t>Integration Platform</w:t>
      </w:r>
    </w:p>
    <w:p w14:paraId="038C013E" w14:textId="1FD71180" w:rsidR="005B3E16" w:rsidRPr="00D04B61" w:rsidRDefault="005B3E16" w:rsidP="005A2329">
      <w:pPr>
        <w:pStyle w:val="Subheading"/>
        <w:rPr>
          <w:rFonts w:cs="Arial"/>
          <w:b w:val="0"/>
          <w:sz w:val="24"/>
          <w:szCs w:val="24"/>
        </w:rPr>
      </w:pPr>
      <w:r w:rsidRPr="00D04B61">
        <w:t>Product Description</w:t>
      </w:r>
    </w:p>
    <w:p w14:paraId="1704A93D" w14:textId="34D99795" w:rsidR="009C42BF" w:rsidRPr="004C2755" w:rsidRDefault="006B3956" w:rsidP="004C2755">
      <w:pPr>
        <w:pStyle w:val="BodyText"/>
      </w:pPr>
      <w:r w:rsidRPr="00D04B61">
        <w:t xml:space="preserve">Gainwell’s </w:t>
      </w:r>
      <w:r w:rsidR="00FE57D8" w:rsidRPr="00D04B61">
        <w:t>Systems Integration</w:t>
      </w:r>
      <w:r w:rsidR="000649E4">
        <w:t xml:space="preserve"> (SI) </w:t>
      </w:r>
      <w:r w:rsidR="00FE57D8" w:rsidRPr="00D04B61">
        <w:t xml:space="preserve">offering </w:t>
      </w:r>
      <w:r w:rsidR="009220AE" w:rsidRPr="00D04B61">
        <w:t>uses</w:t>
      </w:r>
      <w:r w:rsidR="00FE57D8" w:rsidRPr="00D04B61">
        <w:t xml:space="preserve"> </w:t>
      </w:r>
      <w:r w:rsidR="009220AE" w:rsidRPr="00D04B61">
        <w:t>our</w:t>
      </w:r>
      <w:r w:rsidR="00FE57D8" w:rsidRPr="00D04B61">
        <w:t xml:space="preserve"> Modular Intelligent Integration Platform</w:t>
      </w:r>
      <w:r w:rsidR="0095487F" w:rsidRPr="00D04B61">
        <w:t xml:space="preserve"> </w:t>
      </w:r>
      <w:r w:rsidR="00FE57D8" w:rsidRPr="00D04B61">
        <w:t xml:space="preserve">for </w:t>
      </w:r>
      <w:r w:rsidR="000649E4">
        <w:t>s</w:t>
      </w:r>
      <w:r w:rsidR="00FE57D8" w:rsidRPr="00D04B61">
        <w:t xml:space="preserve">tate </w:t>
      </w:r>
      <w:r w:rsidR="00D2767E">
        <w:t xml:space="preserve">Health and Human Services </w:t>
      </w:r>
      <w:r w:rsidR="007C7C66">
        <w:t>systems</w:t>
      </w:r>
      <w:r w:rsidR="00D30CA3">
        <w:t>,</w:t>
      </w:r>
      <w:r w:rsidR="007C7C66">
        <w:t xml:space="preserve"> including </w:t>
      </w:r>
      <w:r w:rsidR="00FE57D8" w:rsidRPr="00D04B61">
        <w:t xml:space="preserve">Medicaid </w:t>
      </w:r>
      <w:r w:rsidR="00317805">
        <w:t>E</w:t>
      </w:r>
      <w:r w:rsidR="00FE57D8" w:rsidRPr="00D04B61">
        <w:t xml:space="preserve">nterprise </w:t>
      </w:r>
      <w:r w:rsidR="00317805">
        <w:t>S</w:t>
      </w:r>
      <w:r w:rsidR="00FE57D8" w:rsidRPr="00D04B61">
        <w:t>ystems</w:t>
      </w:r>
      <w:r w:rsidR="00317805">
        <w:t xml:space="preserve"> (MES)</w:t>
      </w:r>
      <w:r w:rsidR="00FE57D8" w:rsidRPr="00D04B61">
        <w:t>.</w:t>
      </w:r>
      <w:r w:rsidR="00503046" w:rsidRPr="00D04B61">
        <w:t xml:space="preserve"> </w:t>
      </w:r>
      <w:r w:rsidR="00FE57D8" w:rsidRPr="00D04B61">
        <w:t xml:space="preserve">The </w:t>
      </w:r>
      <w:r w:rsidRPr="00D04B61">
        <w:t xml:space="preserve">Modular Intelligent Integration Platform is a cloud-based, </w:t>
      </w:r>
      <w:r w:rsidR="00AB4D0D">
        <w:t>S</w:t>
      </w:r>
      <w:r w:rsidRPr="00D04B61">
        <w:t>oftware</w:t>
      </w:r>
      <w:r w:rsidR="00AB4D0D">
        <w:t>-as-a-</w:t>
      </w:r>
      <w:r w:rsidR="009450CF">
        <w:t>S</w:t>
      </w:r>
      <w:r w:rsidRPr="00D04B61">
        <w:t>ervice (SaaS) solution</w:t>
      </w:r>
      <w:r w:rsidR="00032224" w:rsidRPr="00D04B61">
        <w:t xml:space="preserve"> that </w:t>
      </w:r>
      <w:r w:rsidR="0095487F" w:rsidRPr="00D04B61">
        <w:t>provides</w:t>
      </w:r>
      <w:r w:rsidRPr="00D04B61">
        <w:t xml:space="preserve"> agile, modern</w:t>
      </w:r>
      <w:r w:rsidR="00AB4D0D">
        <w:t>,</w:t>
      </w:r>
      <w:r w:rsidRPr="00D04B61">
        <w:t xml:space="preserve"> and interoperable standards-based platform to help transform </w:t>
      </w:r>
      <w:r w:rsidR="009220AE" w:rsidRPr="00D04B61">
        <w:t>state agencies’</w:t>
      </w:r>
      <w:r w:rsidRPr="00D04B61">
        <w:t xml:space="preserve"> legacy </w:t>
      </w:r>
      <w:r w:rsidR="009450CF">
        <w:t>health and human services</w:t>
      </w:r>
      <w:r w:rsidR="003648FE">
        <w:t xml:space="preserve"> systems</w:t>
      </w:r>
      <w:r w:rsidR="007C7C66">
        <w:t xml:space="preserve"> and </w:t>
      </w:r>
      <w:r w:rsidR="00D90194" w:rsidRPr="00D04B61">
        <w:t>Medicaid Management Information System (</w:t>
      </w:r>
      <w:r w:rsidRPr="00D04B61">
        <w:t>MMIS</w:t>
      </w:r>
      <w:r w:rsidR="00D90194" w:rsidRPr="00D04B61">
        <w:t>)</w:t>
      </w:r>
      <w:r w:rsidRPr="00D04B61">
        <w:t xml:space="preserve"> </w:t>
      </w:r>
      <w:r w:rsidR="00D90194" w:rsidRPr="00D04B61">
        <w:t xml:space="preserve">and </w:t>
      </w:r>
      <w:r w:rsidRPr="00D04B61">
        <w:t>integrate new modules.</w:t>
      </w:r>
      <w:r w:rsidR="00EC308D">
        <w:t xml:space="preserve"> </w:t>
      </w:r>
    </w:p>
    <w:p w14:paraId="525A2676" w14:textId="3FBFADE1" w:rsidR="0068769C" w:rsidRPr="00D04B61" w:rsidRDefault="0068769C" w:rsidP="005A2329">
      <w:pPr>
        <w:pStyle w:val="Subheading"/>
        <w:rPr>
          <w:rFonts w:cs="Arial"/>
          <w:b w:val="0"/>
          <w:sz w:val="24"/>
          <w:szCs w:val="24"/>
        </w:rPr>
      </w:pPr>
      <w:r w:rsidRPr="00D04B61">
        <w:t>Key Features</w:t>
      </w:r>
    </w:p>
    <w:p w14:paraId="377E66FB" w14:textId="7929BEA6" w:rsidR="003648FE" w:rsidRPr="003648FE" w:rsidRDefault="003648FE" w:rsidP="003648FE">
      <w:pPr>
        <w:pStyle w:val="BodyText"/>
      </w:pPr>
      <w:r>
        <w:t>The following are key features of our offering:</w:t>
      </w:r>
    </w:p>
    <w:p w14:paraId="3BACD9DF" w14:textId="487AB107" w:rsidR="0068769C" w:rsidRPr="00D04B61" w:rsidRDefault="009220AE" w:rsidP="008C039E">
      <w:pPr>
        <w:pStyle w:val="Bullet1Double"/>
        <w:rPr>
          <w:rFonts w:cs="Arial"/>
          <w:lang w:val="en"/>
        </w:rPr>
      </w:pPr>
      <w:r w:rsidRPr="442188AD">
        <w:t xml:space="preserve">With its cloud-agnostic architecture, </w:t>
      </w:r>
      <w:r w:rsidR="00261891" w:rsidRPr="442188AD">
        <w:t xml:space="preserve">Gainwell’s Modular Intelligent Integration Platform </w:t>
      </w:r>
      <w:r w:rsidR="000649E4" w:rsidRPr="442188AD">
        <w:rPr>
          <w:lang w:val="en"/>
        </w:rPr>
        <w:t>allows</w:t>
      </w:r>
      <w:r w:rsidR="0068769C" w:rsidRPr="442188AD">
        <w:rPr>
          <w:lang w:val="en"/>
        </w:rPr>
        <w:t xml:space="preserve"> </w:t>
      </w:r>
      <w:r w:rsidR="000404B7" w:rsidRPr="442188AD">
        <w:rPr>
          <w:lang w:val="en"/>
        </w:rPr>
        <w:t xml:space="preserve">flexibility for </w:t>
      </w:r>
      <w:bookmarkStart w:id="0" w:name="_Hlk119596030"/>
      <w:r w:rsidR="005B570C" w:rsidRPr="442188AD">
        <w:rPr>
          <w:lang w:val="en"/>
        </w:rPr>
        <w:t>Purchasing Entities</w:t>
      </w:r>
      <w:r w:rsidR="005B570C" w:rsidRPr="00D04B61">
        <w:rPr>
          <w:rFonts w:cs="Arial"/>
          <w:lang w:val="en"/>
        </w:rPr>
        <w:t xml:space="preserve"> </w:t>
      </w:r>
      <w:bookmarkEnd w:id="0"/>
      <w:r w:rsidR="000404B7" w:rsidRPr="00D04B61">
        <w:rPr>
          <w:rFonts w:cs="Arial"/>
          <w:lang w:val="en"/>
        </w:rPr>
        <w:t>to deploy on any cloud platf</w:t>
      </w:r>
      <w:r w:rsidR="00DF704C" w:rsidRPr="00D04B61">
        <w:rPr>
          <w:rFonts w:cs="Arial"/>
          <w:lang w:val="en"/>
        </w:rPr>
        <w:t>orm</w:t>
      </w:r>
      <w:r w:rsidR="00261891" w:rsidRPr="00D04B61">
        <w:rPr>
          <w:rFonts w:cs="Arial"/>
          <w:lang w:val="en"/>
        </w:rPr>
        <w:t>.</w:t>
      </w:r>
    </w:p>
    <w:p w14:paraId="37670D36" w14:textId="2AA1C7A7" w:rsidR="0068769C" w:rsidRPr="00D04B61" w:rsidRDefault="00242AA3" w:rsidP="008C039E">
      <w:pPr>
        <w:pStyle w:val="Bullet1Double"/>
        <w:rPr>
          <w:rFonts w:cs="Arial"/>
          <w:lang w:val="en"/>
        </w:rPr>
      </w:pPr>
      <w:r w:rsidRPr="442188AD">
        <w:rPr>
          <w:lang w:val="en"/>
        </w:rPr>
        <w:t>With a</w:t>
      </w:r>
      <w:r w:rsidR="00FA667E" w:rsidRPr="442188AD">
        <w:t xml:space="preserve">n enterprise-grade Kubernetes </w:t>
      </w:r>
      <w:r w:rsidR="00DF704C" w:rsidRPr="442188AD">
        <w:t>engine</w:t>
      </w:r>
      <w:r w:rsidRPr="442188AD">
        <w:t xml:space="preserve">, Gainwell’s </w:t>
      </w:r>
      <w:r w:rsidR="000649E4" w:rsidRPr="442188AD">
        <w:t>SI</w:t>
      </w:r>
      <w:r w:rsidRPr="442188AD">
        <w:t xml:space="preserve"> </w:t>
      </w:r>
      <w:r w:rsidR="000F4D45" w:rsidRPr="442188AD">
        <w:t xml:space="preserve">offering </w:t>
      </w:r>
      <w:r w:rsidR="00FA667E" w:rsidRPr="442188AD">
        <w:t xml:space="preserve">provides auto-scaling and superior user performance while offering the flexibility to </w:t>
      </w:r>
      <w:r w:rsidR="005B570C" w:rsidRPr="442188AD">
        <w:rPr>
          <w:lang w:val="en"/>
        </w:rPr>
        <w:t xml:space="preserve">Purchasing Entities </w:t>
      </w:r>
      <w:r w:rsidR="00FA667E" w:rsidRPr="442188AD">
        <w:t>to change platforms without lock-in.</w:t>
      </w:r>
    </w:p>
    <w:p w14:paraId="55BA13E6" w14:textId="6BAC38CD" w:rsidR="0068769C" w:rsidRPr="00D04B61" w:rsidRDefault="00242AA3" w:rsidP="008C039E">
      <w:pPr>
        <w:pStyle w:val="Bullet1Double"/>
        <w:rPr>
          <w:rFonts w:cs="Arial"/>
        </w:rPr>
      </w:pPr>
      <w:r w:rsidRPr="442188AD">
        <w:t xml:space="preserve">Using its Enterprise Architecture capability, the SI </w:t>
      </w:r>
      <w:r w:rsidR="00317805" w:rsidRPr="442188AD">
        <w:t xml:space="preserve">offering </w:t>
      </w:r>
      <w:r w:rsidR="00DF704C" w:rsidRPr="442188AD">
        <w:t xml:space="preserve">easily </w:t>
      </w:r>
      <w:r w:rsidR="0068769C" w:rsidRPr="442188AD">
        <w:rPr>
          <w:lang w:val="en"/>
        </w:rPr>
        <w:t>facilitates</w:t>
      </w:r>
      <w:r w:rsidR="00CC0342" w:rsidRPr="442188AD">
        <w:rPr>
          <w:lang w:val="en"/>
        </w:rPr>
        <w:t xml:space="preserve"> impact analysis, leading to cost</w:t>
      </w:r>
      <w:r w:rsidR="00A47422">
        <w:rPr>
          <w:lang w:val="en"/>
        </w:rPr>
        <w:t>-</w:t>
      </w:r>
      <w:r w:rsidR="00CC0342" w:rsidRPr="442188AD">
        <w:rPr>
          <w:lang w:val="en"/>
        </w:rPr>
        <w:t xml:space="preserve">effective system maintenance for </w:t>
      </w:r>
      <w:r w:rsidR="005B570C" w:rsidRPr="442188AD">
        <w:rPr>
          <w:lang w:val="en"/>
        </w:rPr>
        <w:t>Purchasing Entities</w:t>
      </w:r>
      <w:r w:rsidRPr="442188AD">
        <w:rPr>
          <w:lang w:val="en"/>
        </w:rPr>
        <w:t>.</w:t>
      </w:r>
    </w:p>
    <w:p w14:paraId="5E1904DC" w14:textId="07E744FF" w:rsidR="0068769C" w:rsidRPr="00D04B61" w:rsidRDefault="0044221F" w:rsidP="008C039E">
      <w:pPr>
        <w:pStyle w:val="Bullet1Double"/>
        <w:rPr>
          <w:rFonts w:cs="Arial"/>
        </w:rPr>
      </w:pPr>
      <w:r w:rsidRPr="002738DD">
        <w:t xml:space="preserve">By providing an option for a </w:t>
      </w:r>
      <w:r w:rsidR="00DF704C" w:rsidRPr="002738DD">
        <w:t>c</w:t>
      </w:r>
      <w:r w:rsidRPr="002738DD">
        <w:t xml:space="preserve">onfigurable Operational </w:t>
      </w:r>
      <w:r w:rsidR="0068769C" w:rsidRPr="002738DD">
        <w:t>Datastore</w:t>
      </w:r>
      <w:r w:rsidRPr="002738DD">
        <w:t xml:space="preserve"> (ODS), Gainwell’s SI </w:t>
      </w:r>
      <w:r w:rsidR="00317805" w:rsidRPr="002738DD">
        <w:t xml:space="preserve">offering </w:t>
      </w:r>
      <w:r w:rsidR="0068769C" w:rsidRPr="002738DD">
        <w:t>provides</w:t>
      </w:r>
      <w:r w:rsidR="008573FC" w:rsidRPr="002738DD">
        <w:t xml:space="preserve"> </w:t>
      </w:r>
      <w:r w:rsidR="005B570C" w:rsidRPr="002738DD">
        <w:t>Purchasing Entities</w:t>
      </w:r>
      <w:r w:rsidR="008573FC" w:rsidRPr="002738DD">
        <w:t xml:space="preserve"> with a single, trusted data store</w:t>
      </w:r>
      <w:r w:rsidR="00D90194" w:rsidRPr="002738DD">
        <w:t>,</w:t>
      </w:r>
      <w:r w:rsidR="008573FC" w:rsidRPr="002738DD">
        <w:t xml:space="preserve"> for rapid access to critical data, reducing vendor dependency and </w:t>
      </w:r>
      <w:r w:rsidR="00D90194" w:rsidRPr="002738DD">
        <w:t>allow</w:t>
      </w:r>
      <w:r w:rsidR="00DF704C" w:rsidRPr="002738DD">
        <w:t>ing</w:t>
      </w:r>
      <w:r w:rsidR="00D90194" w:rsidRPr="002738DD">
        <w:t xml:space="preserve"> for </w:t>
      </w:r>
      <w:r w:rsidR="008573FC" w:rsidRPr="002738DD">
        <w:t>faster error reconciliation between publishers and subscribers.</w:t>
      </w:r>
      <w:r w:rsidRPr="002738DD">
        <w:t xml:space="preserve"> </w:t>
      </w:r>
      <w:r w:rsidR="002454E7" w:rsidRPr="002738DD">
        <w:t xml:space="preserve">We provide configurable options to either use relational DB or </w:t>
      </w:r>
      <w:r w:rsidR="1F9D71BC" w:rsidRPr="002738DD">
        <w:t>non</w:t>
      </w:r>
      <w:r w:rsidR="002454E7" w:rsidRPr="002738DD">
        <w:t>-</w:t>
      </w:r>
      <w:r w:rsidR="00DF704C" w:rsidRPr="00D04B61">
        <w:rPr>
          <w:rFonts w:cs="Arial"/>
        </w:rPr>
        <w:t>SQL</w:t>
      </w:r>
      <w:r w:rsidR="002454E7" w:rsidRPr="00D04B61">
        <w:rPr>
          <w:rFonts w:cs="Arial"/>
        </w:rPr>
        <w:t xml:space="preserve"> </w:t>
      </w:r>
      <w:r w:rsidR="002738DD" w:rsidRPr="00D04B61">
        <w:rPr>
          <w:rFonts w:cs="Arial"/>
        </w:rPr>
        <w:t xml:space="preserve">databases </w:t>
      </w:r>
      <w:r w:rsidR="00DF704C" w:rsidRPr="00D04B61">
        <w:rPr>
          <w:rFonts w:cs="Arial"/>
        </w:rPr>
        <w:t xml:space="preserve">based on </w:t>
      </w:r>
      <w:r w:rsidR="002454E7" w:rsidRPr="00D04B61">
        <w:rPr>
          <w:rFonts w:cs="Arial"/>
        </w:rPr>
        <w:t>client preferences.</w:t>
      </w:r>
    </w:p>
    <w:p w14:paraId="6A82484D" w14:textId="43B84CDD" w:rsidR="00261891" w:rsidRPr="00D04B61" w:rsidRDefault="00261891" w:rsidP="008C039E">
      <w:pPr>
        <w:pStyle w:val="Bullet1Double"/>
        <w:rPr>
          <w:rFonts w:cs="Arial"/>
        </w:rPr>
      </w:pPr>
      <w:r w:rsidRPr="442188AD">
        <w:t xml:space="preserve">Integrated dashboards </w:t>
      </w:r>
      <w:r w:rsidR="0068769C" w:rsidRPr="442188AD">
        <w:t xml:space="preserve">in the SI </w:t>
      </w:r>
      <w:r w:rsidR="00317805" w:rsidRPr="442188AD">
        <w:t>offering</w:t>
      </w:r>
      <w:r w:rsidR="009B461F">
        <w:t>,</w:t>
      </w:r>
      <w:r w:rsidR="00317805" w:rsidRPr="442188AD">
        <w:t xml:space="preserve"> </w:t>
      </w:r>
      <w:r w:rsidRPr="442188AD">
        <w:t xml:space="preserve">allow </w:t>
      </w:r>
      <w:r w:rsidR="005B570C" w:rsidRPr="442188AD">
        <w:t>Purchasing Entities</w:t>
      </w:r>
      <w:r w:rsidRPr="442188AD">
        <w:t xml:space="preserve"> to monitor their system performance against established</w:t>
      </w:r>
      <w:r w:rsidR="00D90194" w:rsidRPr="00D04B61">
        <w:rPr>
          <w:rFonts w:cs="Arial"/>
        </w:rPr>
        <w:t xml:space="preserve"> key performance indicators (</w:t>
      </w:r>
      <w:r w:rsidRPr="00D04B61">
        <w:rPr>
          <w:rFonts w:cs="Arial"/>
        </w:rPr>
        <w:t>KPIs</w:t>
      </w:r>
      <w:r w:rsidR="00D90194" w:rsidRPr="00D04B61">
        <w:rPr>
          <w:rFonts w:cs="Arial"/>
        </w:rPr>
        <w:t>)</w:t>
      </w:r>
      <w:r w:rsidRPr="00D04B61">
        <w:rPr>
          <w:rFonts w:cs="Arial"/>
        </w:rPr>
        <w:t xml:space="preserve"> and confirm adherence to system </w:t>
      </w:r>
      <w:r w:rsidR="00D90194" w:rsidRPr="00D04B61">
        <w:rPr>
          <w:rFonts w:cs="Arial"/>
        </w:rPr>
        <w:t>service level agreements (</w:t>
      </w:r>
      <w:r w:rsidRPr="00D04B61">
        <w:rPr>
          <w:rFonts w:cs="Arial"/>
        </w:rPr>
        <w:t>SLAs</w:t>
      </w:r>
      <w:r w:rsidR="00D90194" w:rsidRPr="00D04B61">
        <w:rPr>
          <w:rFonts w:cs="Arial"/>
        </w:rPr>
        <w:t>)</w:t>
      </w:r>
      <w:r w:rsidRPr="00D04B61">
        <w:rPr>
          <w:rFonts w:cs="Arial"/>
        </w:rPr>
        <w:t>.</w:t>
      </w:r>
    </w:p>
    <w:p w14:paraId="166481E3" w14:textId="2708A70B" w:rsidR="00DF704C" w:rsidRPr="00D04B61" w:rsidRDefault="00166D4A" w:rsidP="004C2755">
      <w:pPr>
        <w:pStyle w:val="BodyText"/>
      </w:pPr>
      <w:r w:rsidRPr="00D04B61">
        <w:t xml:space="preserve">Gainwell’s Modular Intelligent Integration provides </w:t>
      </w:r>
      <w:r w:rsidR="00EB4BA7" w:rsidRPr="00D04B61">
        <w:t xml:space="preserve">system integration functionalities in </w:t>
      </w:r>
      <w:r w:rsidR="0091753F" w:rsidRPr="00D04B61">
        <w:t xml:space="preserve">the following </w:t>
      </w:r>
      <w:r w:rsidR="002454E7" w:rsidRPr="00D04B61">
        <w:t xml:space="preserve">two </w:t>
      </w:r>
      <w:r w:rsidR="0091753F" w:rsidRPr="00D04B61">
        <w:t>categories</w:t>
      </w:r>
      <w:r w:rsidR="00DF704C" w:rsidRPr="00D04B61">
        <w:t>:</w:t>
      </w:r>
    </w:p>
    <w:p w14:paraId="114E4F38" w14:textId="33DBCDB0" w:rsidR="0060241E" w:rsidRPr="00D04B61" w:rsidRDefault="00D55AE6" w:rsidP="005A2329">
      <w:pPr>
        <w:pStyle w:val="Subheading"/>
      </w:pPr>
      <w:r w:rsidRPr="442188AD">
        <w:t xml:space="preserve">Core </w:t>
      </w:r>
      <w:r w:rsidR="00DC130D" w:rsidRPr="442188AD">
        <w:t>Functionality</w:t>
      </w:r>
    </w:p>
    <w:p w14:paraId="37C66F32" w14:textId="7B63CD18" w:rsidR="0060241E" w:rsidRPr="00D04B61" w:rsidRDefault="00CD60CF" w:rsidP="004C2755">
      <w:pPr>
        <w:pStyle w:val="BodyText"/>
      </w:pPr>
      <w:r>
        <w:t>The following c</w:t>
      </w:r>
      <w:r w:rsidR="002454E7" w:rsidRPr="00D04B61">
        <w:t xml:space="preserve">ore services are the functionalities </w:t>
      </w:r>
      <w:r w:rsidR="000649E4">
        <w:t>s</w:t>
      </w:r>
      <w:r w:rsidR="002454E7" w:rsidRPr="00D04B61">
        <w:t>tates will get as part of the platform</w:t>
      </w:r>
      <w:r>
        <w:t>:</w:t>
      </w:r>
    </w:p>
    <w:p w14:paraId="54B1597C" w14:textId="490C0EE0" w:rsidR="005B3E16" w:rsidRPr="00D04B61" w:rsidRDefault="0060241E" w:rsidP="008C039E">
      <w:pPr>
        <w:pStyle w:val="Bullet1Double"/>
      </w:pPr>
      <w:r w:rsidRPr="00D04B61">
        <w:t>R</w:t>
      </w:r>
      <w:r w:rsidR="000E73E0" w:rsidRPr="00D04B61">
        <w:t xml:space="preserve">eal-time </w:t>
      </w:r>
      <w:r w:rsidR="00B5577E" w:rsidRPr="00D04B61">
        <w:t xml:space="preserve">data exchanges between modules using </w:t>
      </w:r>
      <w:r w:rsidR="000E73E0" w:rsidRPr="00D04B61">
        <w:t>RestFul API web</w:t>
      </w:r>
      <w:r w:rsidR="00A47422">
        <w:t xml:space="preserve"> </w:t>
      </w:r>
      <w:r w:rsidR="000E73E0" w:rsidRPr="00D04B61">
        <w:t>services</w:t>
      </w:r>
    </w:p>
    <w:p w14:paraId="20B6B45A" w14:textId="5AAFE271" w:rsidR="00B5577E" w:rsidRPr="00D04B61" w:rsidRDefault="0060241E" w:rsidP="008C039E">
      <w:pPr>
        <w:pStyle w:val="Bullet1Double"/>
        <w:rPr>
          <w:rFonts w:cs="Arial"/>
        </w:rPr>
      </w:pPr>
      <w:r w:rsidRPr="00D04B61">
        <w:t>N</w:t>
      </w:r>
      <w:r w:rsidR="00B5577E" w:rsidRPr="00D04B61">
        <w:rPr>
          <w:rFonts w:cs="Arial"/>
        </w:rPr>
        <w:t>ear real-time data exchanges between modules using KAFKA messaging capabilities</w:t>
      </w:r>
    </w:p>
    <w:p w14:paraId="4CC39C2B" w14:textId="70BDF4FD" w:rsidR="00196742" w:rsidRPr="00D04B61" w:rsidRDefault="0060241E" w:rsidP="008C039E">
      <w:pPr>
        <w:pStyle w:val="Bullet1Double"/>
        <w:rPr>
          <w:rFonts w:cs="Arial"/>
        </w:rPr>
      </w:pPr>
      <w:r w:rsidRPr="00D04B61">
        <w:t>Se</w:t>
      </w:r>
      <w:r w:rsidR="00381F01" w:rsidRPr="00D04B61">
        <w:rPr>
          <w:rFonts w:cs="Arial"/>
        </w:rPr>
        <w:t xml:space="preserve">cure </w:t>
      </w:r>
      <w:r w:rsidR="00196742" w:rsidRPr="00D04B61">
        <w:rPr>
          <w:rFonts w:cs="Arial"/>
        </w:rPr>
        <w:t>batch data exchanges between modules using Managed File transfer solutions</w:t>
      </w:r>
    </w:p>
    <w:p w14:paraId="034A75E2" w14:textId="645D360E" w:rsidR="006C70AD" w:rsidRPr="00D04B61" w:rsidRDefault="0060241E" w:rsidP="008C039E">
      <w:pPr>
        <w:pStyle w:val="Bullet1Double"/>
        <w:rPr>
          <w:rFonts w:cs="Arial"/>
        </w:rPr>
      </w:pPr>
      <w:r w:rsidRPr="00D04B61">
        <w:t xml:space="preserve">An </w:t>
      </w:r>
      <w:r w:rsidR="00224688" w:rsidRPr="00D04B61">
        <w:t xml:space="preserve">enterprise architecture </w:t>
      </w:r>
      <w:r w:rsidR="00C23DA6" w:rsidRPr="00D04B61">
        <w:rPr>
          <w:rFonts w:cs="Arial"/>
        </w:rPr>
        <w:t xml:space="preserve">tool that </w:t>
      </w:r>
      <w:r w:rsidR="00C506FB" w:rsidRPr="00D04B61">
        <w:rPr>
          <w:rFonts w:cs="Arial"/>
        </w:rPr>
        <w:t>p</w:t>
      </w:r>
      <w:r w:rsidR="00FD67E9" w:rsidRPr="00D04B61">
        <w:rPr>
          <w:rFonts w:cs="Arial"/>
        </w:rPr>
        <w:t>rovides business process modeling of MES data exchanges, and act</w:t>
      </w:r>
      <w:r w:rsidR="00C9029A" w:rsidRPr="00D04B61">
        <w:rPr>
          <w:rFonts w:cs="Arial"/>
        </w:rPr>
        <w:t>s</w:t>
      </w:r>
      <w:r w:rsidR="00FD67E9" w:rsidRPr="00D04B61">
        <w:rPr>
          <w:rFonts w:cs="Arial"/>
        </w:rPr>
        <w:t xml:space="preserve"> as the central </w:t>
      </w:r>
      <w:r w:rsidR="00C9029A" w:rsidRPr="00D04B61">
        <w:rPr>
          <w:rFonts w:cs="Arial"/>
        </w:rPr>
        <w:t>r</w:t>
      </w:r>
      <w:r w:rsidR="00FD67E9" w:rsidRPr="00D04B61">
        <w:rPr>
          <w:rFonts w:cs="Arial"/>
        </w:rPr>
        <w:t>epository for storing data mappings and structures</w:t>
      </w:r>
    </w:p>
    <w:p w14:paraId="2510D899" w14:textId="4649FB00" w:rsidR="00612996" w:rsidRPr="00D04B61" w:rsidRDefault="004D26A0" w:rsidP="008C039E">
      <w:pPr>
        <w:pStyle w:val="Bullet1Double"/>
        <w:rPr>
          <w:rFonts w:cs="Arial"/>
        </w:rPr>
      </w:pPr>
      <w:r w:rsidRPr="51F202A2">
        <w:lastRenderedPageBreak/>
        <w:t xml:space="preserve">Robust </w:t>
      </w:r>
      <w:r w:rsidR="00C9029A" w:rsidRPr="51F202A2">
        <w:t>o</w:t>
      </w:r>
      <w:r w:rsidR="005B3E16" w:rsidRPr="51F202A2">
        <w:t xml:space="preserve">perational dashboards that </w:t>
      </w:r>
      <w:r w:rsidRPr="51F202A2">
        <w:t>monitor the overall health of the system</w:t>
      </w:r>
      <w:r w:rsidR="00D44C5E" w:rsidRPr="51F202A2">
        <w:t xml:space="preserve"> including applications, </w:t>
      </w:r>
      <w:bookmarkStart w:id="1" w:name="_Int_D78UnmGb"/>
      <w:r w:rsidR="78637375" w:rsidRPr="51F202A2">
        <w:t>systems,</w:t>
      </w:r>
      <w:bookmarkEnd w:id="1"/>
      <w:r w:rsidR="00D44C5E" w:rsidRPr="51F202A2">
        <w:t xml:space="preserve"> and infrastructure, </w:t>
      </w:r>
      <w:r w:rsidRPr="00D04B61">
        <w:rPr>
          <w:rFonts w:cs="Arial"/>
        </w:rPr>
        <w:t>offer</w:t>
      </w:r>
      <w:r w:rsidR="00D44C5E" w:rsidRPr="00D04B61">
        <w:rPr>
          <w:rFonts w:cs="Arial"/>
        </w:rPr>
        <w:t>ing</w:t>
      </w:r>
      <w:r w:rsidRPr="00D04B61">
        <w:rPr>
          <w:rFonts w:cs="Arial"/>
        </w:rPr>
        <w:t xml:space="preserve"> a 360-degree view of the </w:t>
      </w:r>
      <w:r w:rsidR="007E7C91" w:rsidRPr="00D04B61">
        <w:rPr>
          <w:rFonts w:cs="Arial"/>
        </w:rPr>
        <w:t>platform</w:t>
      </w:r>
    </w:p>
    <w:p w14:paraId="2EDA6DBB" w14:textId="77777777" w:rsidR="00612996" w:rsidRPr="00D04B61" w:rsidRDefault="00D44C5E" w:rsidP="008C039E">
      <w:pPr>
        <w:pStyle w:val="Bullet1Double"/>
        <w:rPr>
          <w:rFonts w:cs="Arial"/>
        </w:rPr>
      </w:pPr>
      <w:r w:rsidRPr="442188AD">
        <w:t>Audit logging of all transactions processed through the platform</w:t>
      </w:r>
    </w:p>
    <w:p w14:paraId="0C2FD3CD" w14:textId="0CE0DC72" w:rsidR="00247FCB" w:rsidRPr="00F907E1" w:rsidRDefault="00247FCB" w:rsidP="008C039E">
      <w:pPr>
        <w:pStyle w:val="Bullet1Double"/>
        <w:rPr>
          <w:rFonts w:cs="Arial"/>
        </w:rPr>
      </w:pPr>
      <w:r w:rsidRPr="442188AD">
        <w:t xml:space="preserve">Our cloud management solutions are </w:t>
      </w:r>
      <w:r w:rsidR="00864944" w:rsidRPr="00864944">
        <w:t>Information Technology Infrastructure Library</w:t>
      </w:r>
      <w:r w:rsidR="00371C60">
        <w:t xml:space="preserve"> (</w:t>
      </w:r>
      <w:r w:rsidRPr="442188AD">
        <w:t>ITIL</w:t>
      </w:r>
      <w:r w:rsidR="00371C60">
        <w:t>)</w:t>
      </w:r>
      <w:r w:rsidRPr="442188AD">
        <w:t xml:space="preserve"> aligned</w:t>
      </w:r>
      <w:r w:rsidR="00371C60">
        <w:t>.</w:t>
      </w:r>
      <w:r w:rsidRPr="442188AD">
        <w:t xml:space="preserve"> </w:t>
      </w:r>
      <w:r w:rsidR="00371C60">
        <w:t xml:space="preserve">We use </w:t>
      </w:r>
      <w:r w:rsidRPr="442188AD">
        <w:t xml:space="preserve">ServiceNow for service management. We provide </w:t>
      </w:r>
      <w:r w:rsidR="000C0E41" w:rsidRPr="000C0E41">
        <w:t>Technology Provider Service Management</w:t>
      </w:r>
      <w:r w:rsidR="00E75C49">
        <w:t xml:space="preserve"> (</w:t>
      </w:r>
      <w:r w:rsidRPr="442188AD">
        <w:t>TPSM</w:t>
      </w:r>
      <w:r w:rsidR="00E75C49">
        <w:t>)</w:t>
      </w:r>
      <w:r w:rsidRPr="442188AD">
        <w:t>-based integration to your ServiceNow solution to enable end-to-end visibility of incidents and change requests.</w:t>
      </w:r>
    </w:p>
    <w:p w14:paraId="55439ED2" w14:textId="62A92627" w:rsidR="0060241E" w:rsidRPr="00D04B61" w:rsidRDefault="005B3E16" w:rsidP="005A2329">
      <w:pPr>
        <w:pStyle w:val="Subheading"/>
        <w:rPr>
          <w:rFonts w:cs="Arial"/>
          <w:b w:val="0"/>
          <w:sz w:val="24"/>
          <w:szCs w:val="24"/>
        </w:rPr>
      </w:pPr>
      <w:r w:rsidRPr="00D04B61">
        <w:t>Optional</w:t>
      </w:r>
      <w:r w:rsidR="00425596" w:rsidRPr="00D04B61">
        <w:rPr>
          <w:rFonts w:cs="Arial"/>
          <w:sz w:val="24"/>
          <w:szCs w:val="24"/>
        </w:rPr>
        <w:t xml:space="preserve"> Services</w:t>
      </w:r>
    </w:p>
    <w:p w14:paraId="0E29966A" w14:textId="51983F10" w:rsidR="008C039E" w:rsidRPr="008C039E" w:rsidRDefault="008C039E" w:rsidP="008C039E">
      <w:pPr>
        <w:pStyle w:val="BodyText"/>
      </w:pPr>
      <w:r>
        <w:t>The following are optional services of our offering:</w:t>
      </w:r>
    </w:p>
    <w:p w14:paraId="38FCD57E" w14:textId="77777777" w:rsidR="00003A5A" w:rsidRDefault="00003A5A" w:rsidP="008C039E">
      <w:pPr>
        <w:pStyle w:val="Bullet1Double"/>
        <w:rPr>
          <w:rFonts w:cs="Arial"/>
        </w:rPr>
      </w:pPr>
      <w:r w:rsidRPr="442188AD">
        <w:t xml:space="preserve">Single </w:t>
      </w:r>
      <w:r>
        <w:rPr>
          <w:rFonts w:cs="Arial"/>
        </w:rPr>
        <w:t>s</w:t>
      </w:r>
      <w:r w:rsidRPr="00D04B61">
        <w:rPr>
          <w:rFonts w:cs="Arial"/>
        </w:rPr>
        <w:t xml:space="preserve">ign-on </w:t>
      </w:r>
      <w:r>
        <w:rPr>
          <w:rFonts w:cs="Arial"/>
        </w:rPr>
        <w:t xml:space="preserve">(SSO) </w:t>
      </w:r>
      <w:r w:rsidRPr="00D04B61">
        <w:rPr>
          <w:rFonts w:cs="Arial"/>
        </w:rPr>
        <w:t>with identity relationship management that provides a seamless single sign-on user experience with multi-factor authentication</w:t>
      </w:r>
      <w:r>
        <w:rPr>
          <w:rFonts w:cs="Arial"/>
        </w:rPr>
        <w:t xml:space="preserve"> (MFA)</w:t>
      </w:r>
      <w:r w:rsidRPr="00D04B61">
        <w:rPr>
          <w:rFonts w:cs="Arial"/>
        </w:rPr>
        <w:t xml:space="preserve"> as well as access to authorized MES modules</w:t>
      </w:r>
    </w:p>
    <w:p w14:paraId="252AD435" w14:textId="45E851FC" w:rsidR="000F7D6A" w:rsidRDefault="000F7D6A" w:rsidP="000F7D6A">
      <w:pPr>
        <w:pStyle w:val="Bullet1Double"/>
        <w:rPr>
          <w:rFonts w:cs="Arial"/>
        </w:rPr>
      </w:pPr>
      <w:r w:rsidRPr="442188AD">
        <w:t>Configurable Operational Data Store (ODS) that stores data and provides clients with a sin</w:t>
      </w:r>
      <w:r w:rsidR="000F7059">
        <w:t>g</w:t>
      </w:r>
      <w:r w:rsidRPr="442188AD">
        <w:t>le, trusted data store for rapid access to critical data, reducing vendor dependency and allowing faster error reconciliation between publishers and subscribers</w:t>
      </w:r>
    </w:p>
    <w:p w14:paraId="3E44ED25" w14:textId="7A568A9B" w:rsidR="00C20883" w:rsidRDefault="00760577" w:rsidP="008C039E">
      <w:pPr>
        <w:pStyle w:val="Bullet1Double"/>
        <w:rPr>
          <w:rFonts w:cs="Arial"/>
        </w:rPr>
      </w:pPr>
      <w:r w:rsidRPr="442188AD">
        <w:t xml:space="preserve">A </w:t>
      </w:r>
      <w:r w:rsidR="00C20883" w:rsidRPr="442188AD">
        <w:t>Cloud Data Exchange</w:t>
      </w:r>
      <w:r w:rsidR="00503046" w:rsidRPr="442188AD">
        <w:t xml:space="preserve"> </w:t>
      </w:r>
      <w:r w:rsidR="000649E4" w:rsidRPr="442188AD">
        <w:t>providing</w:t>
      </w:r>
      <w:r w:rsidR="00C20883" w:rsidRPr="442188AD">
        <w:t xml:space="preserve"> next</w:t>
      </w:r>
      <w:r w:rsidR="00313CAA">
        <w:t>-</w:t>
      </w:r>
      <w:r w:rsidR="00E42289" w:rsidRPr="442188AD">
        <w:t>g</w:t>
      </w:r>
      <w:r w:rsidR="00C20883" w:rsidRPr="00D04B61">
        <w:rPr>
          <w:rFonts w:cs="Arial"/>
        </w:rPr>
        <w:t>en</w:t>
      </w:r>
      <w:r w:rsidR="00E42289" w:rsidRPr="00D04B61">
        <w:rPr>
          <w:rFonts w:cs="Arial"/>
        </w:rPr>
        <w:t>eration</w:t>
      </w:r>
      <w:r w:rsidR="00C20883" w:rsidRPr="00D04B61">
        <w:rPr>
          <w:rFonts w:cs="Arial"/>
        </w:rPr>
        <w:t xml:space="preserve"> network connectivity between modules</w:t>
      </w:r>
    </w:p>
    <w:p w14:paraId="46B57526" w14:textId="79D8925E" w:rsidR="0007543B" w:rsidRPr="00D04B61" w:rsidRDefault="0007543B" w:rsidP="008C039E">
      <w:pPr>
        <w:pStyle w:val="Bullet1Double"/>
        <w:rPr>
          <w:rFonts w:cs="Arial"/>
        </w:rPr>
      </w:pPr>
      <w:r w:rsidRPr="442188AD">
        <w:t>Electronic Data Interchange (EDI)</w:t>
      </w:r>
    </w:p>
    <w:p w14:paraId="2CDF293C" w14:textId="506FED3D" w:rsidR="00760577" w:rsidRPr="00D04B61" w:rsidRDefault="002454E7" w:rsidP="004C2755">
      <w:pPr>
        <w:pStyle w:val="BodyText"/>
      </w:pPr>
      <w:r w:rsidRPr="00D04B61">
        <w:t xml:space="preserve">Gainwell’s SI </w:t>
      </w:r>
      <w:r w:rsidR="000F4D45">
        <w:t>offering</w:t>
      </w:r>
      <w:r w:rsidR="000F4D45" w:rsidRPr="00D04B61">
        <w:t xml:space="preserve"> </w:t>
      </w:r>
      <w:r w:rsidRPr="00D04B61">
        <w:t>comes with out</w:t>
      </w:r>
      <w:r w:rsidR="00313CAA">
        <w:t>-of-the-</w:t>
      </w:r>
      <w:r w:rsidRPr="00D04B61">
        <w:t>box integration accelerators to jump</w:t>
      </w:r>
      <w:r w:rsidR="00313CAA">
        <w:t>-</w:t>
      </w:r>
      <w:r w:rsidRPr="00D04B61">
        <w:t>start the module integration process</w:t>
      </w:r>
      <w:r w:rsidR="00E75C49">
        <w:t xml:space="preserve"> as shown in the following list:</w:t>
      </w:r>
    </w:p>
    <w:p w14:paraId="7A59FF15" w14:textId="0C641BE0" w:rsidR="0060241E" w:rsidRPr="00D04B61" w:rsidRDefault="002454E7" w:rsidP="008C039E">
      <w:pPr>
        <w:pStyle w:val="Bullet1Double"/>
        <w:rPr>
          <w:rFonts w:cs="Arial"/>
        </w:rPr>
      </w:pPr>
      <w:r w:rsidRPr="004C2755">
        <w:rPr>
          <w:b/>
          <w:bCs w:val="0"/>
        </w:rPr>
        <w:t xml:space="preserve">Comprehensive </w:t>
      </w:r>
      <w:r w:rsidR="00C3041E" w:rsidRPr="004C2755">
        <w:rPr>
          <w:b/>
          <w:bCs w:val="0"/>
        </w:rPr>
        <w:t xml:space="preserve">Integration </w:t>
      </w:r>
      <w:r w:rsidRPr="004C2755">
        <w:rPr>
          <w:b/>
          <w:bCs w:val="0"/>
        </w:rPr>
        <w:t>Framework</w:t>
      </w:r>
      <w:r w:rsidR="004C2755">
        <w:rPr>
          <w:b/>
          <w:bCs w:val="0"/>
        </w:rPr>
        <w:t>.</w:t>
      </w:r>
      <w:r w:rsidR="00C3041E" w:rsidRPr="00D04B61">
        <w:t xml:space="preserve"> </w:t>
      </w:r>
      <w:r w:rsidRPr="00D04B61">
        <w:t xml:space="preserve">We have developed </w:t>
      </w:r>
      <w:r w:rsidR="00085F1C">
        <w:t>an</w:t>
      </w:r>
      <w:r w:rsidRPr="00D04B61">
        <w:t xml:space="preserve"> integration process </w:t>
      </w:r>
      <w:r w:rsidR="00C3041E" w:rsidRPr="00D04B61">
        <w:t xml:space="preserve">that addresses </w:t>
      </w:r>
      <w:r w:rsidR="00BE55E6" w:rsidRPr="00D04B61">
        <w:t xml:space="preserve">the overall integration activities </w:t>
      </w:r>
      <w:r w:rsidRPr="00D04B61">
        <w:t>in a simplifie</w:t>
      </w:r>
      <w:r w:rsidR="00503508">
        <w:t>d</w:t>
      </w:r>
      <w:r w:rsidRPr="00D04B61">
        <w:t xml:space="preserve"> step</w:t>
      </w:r>
      <w:r w:rsidR="00313CAA">
        <w:t>-by-</w:t>
      </w:r>
      <w:r w:rsidRPr="00D04B61">
        <w:t>step process in a playbook style. This playbook enables us to apply a proven integration methodology, reduce the risk of implementation</w:t>
      </w:r>
      <w:r w:rsidR="00313CAA">
        <w:t>,</w:t>
      </w:r>
      <w:r w:rsidRPr="00D04B61">
        <w:t xml:space="preserve"> and empower our clients to see the full picture at the start of the program.</w:t>
      </w:r>
    </w:p>
    <w:p w14:paraId="50BE7CD9" w14:textId="07361C85" w:rsidR="009C42BF" w:rsidRPr="00D04B61" w:rsidRDefault="00EE0FFE" w:rsidP="008C039E">
      <w:pPr>
        <w:pStyle w:val="Bullet1Double"/>
      </w:pPr>
      <w:r w:rsidRPr="004C2755">
        <w:rPr>
          <w:b/>
          <w:bCs w:val="0"/>
        </w:rPr>
        <w:t>Technical Governance Documents</w:t>
      </w:r>
      <w:r w:rsidR="004C2755">
        <w:rPr>
          <w:b/>
          <w:bCs w:val="0"/>
        </w:rPr>
        <w:t>.</w:t>
      </w:r>
      <w:r w:rsidR="00B3426E" w:rsidRPr="51F202A2">
        <w:t xml:space="preserve"> Comprehensive </w:t>
      </w:r>
      <w:r w:rsidR="00D542BC" w:rsidRPr="51F202A2">
        <w:t xml:space="preserve">technical design documents address the various configurations required for the </w:t>
      </w:r>
      <w:r w:rsidR="007F362A" w:rsidRPr="51F202A2">
        <w:t xml:space="preserve">setup of the integration </w:t>
      </w:r>
      <w:r w:rsidR="00D542BC" w:rsidRPr="51F202A2">
        <w:t>platform</w:t>
      </w:r>
      <w:r w:rsidR="002454E7" w:rsidRPr="51F202A2">
        <w:t xml:space="preserve"> and </w:t>
      </w:r>
      <w:r w:rsidR="008B7C7F" w:rsidRPr="51F202A2">
        <w:t xml:space="preserve">provide </w:t>
      </w:r>
      <w:r w:rsidR="00F61409" w:rsidRPr="51F202A2">
        <w:t>integration architectures that new and legacy</w:t>
      </w:r>
      <w:r w:rsidR="002454E7" w:rsidRPr="51F202A2">
        <w:t xml:space="preserve"> modules </w:t>
      </w:r>
      <w:r w:rsidR="00DB1B81" w:rsidRPr="51F202A2">
        <w:t xml:space="preserve">will leverage </w:t>
      </w:r>
      <w:r w:rsidR="0792F88C" w:rsidRPr="51F202A2">
        <w:t>to connect</w:t>
      </w:r>
      <w:r w:rsidR="002454E7" w:rsidRPr="51F202A2">
        <w:t xml:space="preserve"> to </w:t>
      </w:r>
      <w:r w:rsidR="00317805" w:rsidRPr="51F202A2">
        <w:t xml:space="preserve">the </w:t>
      </w:r>
      <w:r w:rsidR="002454E7" w:rsidRPr="51F202A2">
        <w:t xml:space="preserve">Gainwell SI </w:t>
      </w:r>
      <w:r w:rsidR="00317805" w:rsidRPr="51F202A2">
        <w:t>offering</w:t>
      </w:r>
      <w:r w:rsidR="002454E7" w:rsidRPr="51F202A2">
        <w:t>.</w:t>
      </w:r>
    </w:p>
    <w:p w14:paraId="67318A4D" w14:textId="61EE9502" w:rsidR="005B3E16" w:rsidRPr="00D04B61" w:rsidRDefault="001470FA" w:rsidP="005A2329">
      <w:pPr>
        <w:pStyle w:val="Subheading"/>
        <w:rPr>
          <w:rFonts w:cs="Arial"/>
          <w:sz w:val="24"/>
          <w:szCs w:val="24"/>
        </w:rPr>
      </w:pPr>
      <w:r w:rsidRPr="00D04B61">
        <w:t xml:space="preserve">Modular Intelligent Integration Platform </w:t>
      </w:r>
      <w:r w:rsidR="005B3E16" w:rsidRPr="00D04B61">
        <w:rPr>
          <w:rFonts w:cs="Arial"/>
          <w:sz w:val="24"/>
          <w:szCs w:val="24"/>
        </w:rPr>
        <w:t>Software Licensing</w:t>
      </w:r>
    </w:p>
    <w:p w14:paraId="05EC2F8D" w14:textId="6CFF0962" w:rsidR="006D7546" w:rsidRPr="00D04B61" w:rsidRDefault="00EA6AD2" w:rsidP="004C2755">
      <w:pPr>
        <w:pStyle w:val="BodyText"/>
      </w:pPr>
      <w:r w:rsidRPr="00D04B61">
        <w:t xml:space="preserve">Gainwell’s Modular Intelligent Integration </w:t>
      </w:r>
      <w:r w:rsidR="001100DE" w:rsidRPr="00D04B61">
        <w:t xml:space="preserve">Platform’s </w:t>
      </w:r>
      <w:r w:rsidR="000F4D45">
        <w:t>l</w:t>
      </w:r>
      <w:r w:rsidR="005B3E16" w:rsidRPr="00D04B61">
        <w:t xml:space="preserve">icensing </w:t>
      </w:r>
      <w:r w:rsidR="009C42BF" w:rsidRPr="00D04B61">
        <w:t>s</w:t>
      </w:r>
      <w:r w:rsidR="005B3E16" w:rsidRPr="00D04B61">
        <w:t>ubscription can be purchased in one</w:t>
      </w:r>
      <w:r w:rsidR="005B3E16" w:rsidRPr="00D04B61">
        <w:rPr>
          <w:rFonts w:ascii="Cambria Math" w:hAnsi="Cambria Math" w:cs="Cambria Math"/>
        </w:rPr>
        <w:t>‐</w:t>
      </w:r>
      <w:r w:rsidR="005B3E16" w:rsidRPr="00D04B61">
        <w:t xml:space="preserve">year increments. The licensing costs </w:t>
      </w:r>
      <w:r w:rsidR="002454E7" w:rsidRPr="00D04B61">
        <w:t xml:space="preserve">may </w:t>
      </w:r>
      <w:r w:rsidR="005B3E16" w:rsidRPr="00D04B61">
        <w:t>vary based on the specifications required for each implementation including any desired optional components.</w:t>
      </w:r>
    </w:p>
    <w:p w14:paraId="1C675514" w14:textId="32E30549" w:rsidR="006D7546" w:rsidRPr="00D04B61" w:rsidRDefault="005B3E16" w:rsidP="004C2755">
      <w:pPr>
        <w:pStyle w:val="BodyText"/>
      </w:pPr>
      <w:r w:rsidRPr="00D04B61">
        <w:t>Discounts are available for long</w:t>
      </w:r>
      <w:r w:rsidRPr="00D04B61">
        <w:rPr>
          <w:rFonts w:ascii="Cambria Math" w:hAnsi="Cambria Math" w:cs="Cambria Math"/>
        </w:rPr>
        <w:t>‐</w:t>
      </w:r>
      <w:r w:rsidRPr="00D04B61">
        <w:t>term commitments and pre</w:t>
      </w:r>
      <w:r w:rsidRPr="00D04B61">
        <w:rPr>
          <w:rFonts w:ascii="Cambria Math" w:hAnsi="Cambria Math" w:cs="Cambria Math"/>
        </w:rPr>
        <w:t>‐</w:t>
      </w:r>
      <w:r w:rsidRPr="00D04B61">
        <w:t xml:space="preserve">payment of license fees. The </w:t>
      </w:r>
      <w:r w:rsidR="004D02B9">
        <w:t xml:space="preserve">following </w:t>
      </w:r>
      <w:r w:rsidRPr="00D04B61">
        <w:t xml:space="preserve">table provides an example of </w:t>
      </w:r>
      <w:r w:rsidR="007C5D1D" w:rsidRPr="00D04B61">
        <w:t xml:space="preserve">the Gainwell SI </w:t>
      </w:r>
      <w:r w:rsidR="000F4D45">
        <w:t>offering</w:t>
      </w:r>
      <w:r w:rsidR="00405B9D">
        <w:t xml:space="preserve"> </w:t>
      </w:r>
      <w:r w:rsidR="00027EDA" w:rsidRPr="00D04B61">
        <w:t xml:space="preserve">pricing </w:t>
      </w:r>
      <w:r w:rsidRPr="00D04B61">
        <w:t>for several common configurations.</w:t>
      </w:r>
    </w:p>
    <w:tbl>
      <w:tblPr>
        <w:tblStyle w:val="TableGridWDS1"/>
        <w:tblW w:w="5000" w:type="pct"/>
        <w:tblBorders>
          <w:top w:val="none" w:sz="0" w:space="0" w:color="auto"/>
          <w:left w:val="none" w:sz="0" w:space="0" w:color="auto"/>
          <w:bottom w:val="single" w:sz="4" w:space="0" w:color="2B3A44"/>
          <w:right w:val="none" w:sz="0" w:space="0" w:color="auto"/>
          <w:insideH w:val="single" w:sz="4" w:space="0" w:color="2B3A44"/>
          <w:insideV w:val="none" w:sz="0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2786"/>
        <w:gridCol w:w="1571"/>
        <w:gridCol w:w="1645"/>
        <w:gridCol w:w="1559"/>
        <w:gridCol w:w="1799"/>
      </w:tblGrid>
      <w:tr w:rsidR="00767F69" w:rsidRPr="00D87C3E" w14:paraId="6144C1B1" w14:textId="77777777" w:rsidTr="00B15DB9">
        <w:trPr>
          <w:tblHeader/>
        </w:trPr>
        <w:tc>
          <w:tcPr>
            <w:tcW w:w="1488" w:type="pct"/>
            <w:tcBorders>
              <w:top w:val="nil"/>
              <w:bottom w:val="single" w:sz="12" w:space="0" w:color="2B3A44"/>
            </w:tcBorders>
            <w:shd w:val="clear" w:color="auto" w:fill="auto"/>
          </w:tcPr>
          <w:p w14:paraId="7B3DF7B9" w14:textId="3FB37BE6" w:rsidR="00C263F0" w:rsidRPr="00D87C3E" w:rsidRDefault="00C263F0" w:rsidP="004C2755">
            <w:pPr>
              <w:pStyle w:val="TableHeading10"/>
            </w:pPr>
            <w:r>
              <w:t>Type</w:t>
            </w:r>
          </w:p>
        </w:tc>
        <w:tc>
          <w:tcPr>
            <w:tcW w:w="839" w:type="pct"/>
            <w:tcBorders>
              <w:top w:val="nil"/>
              <w:bottom w:val="single" w:sz="12" w:space="0" w:color="2B3A44"/>
            </w:tcBorders>
            <w:shd w:val="clear" w:color="auto" w:fill="auto"/>
          </w:tcPr>
          <w:p w14:paraId="14AA091D" w14:textId="77777777" w:rsidR="006E58D9" w:rsidRPr="006E58D9" w:rsidRDefault="006E58D9" w:rsidP="004C2755">
            <w:pPr>
              <w:pStyle w:val="TableHeading10"/>
            </w:pPr>
            <w:r w:rsidRPr="006E58D9">
              <w:t>Tier 1</w:t>
            </w:r>
          </w:p>
          <w:p w14:paraId="13555EE8" w14:textId="5A2C6730" w:rsidR="006E58D9" w:rsidRPr="00D87C3E" w:rsidRDefault="006E58D9" w:rsidP="004C2755">
            <w:pPr>
              <w:pStyle w:val="TableHeading10"/>
            </w:pPr>
            <w:r w:rsidRPr="006E58D9">
              <w:t>Configuration</w:t>
            </w:r>
          </w:p>
        </w:tc>
        <w:tc>
          <w:tcPr>
            <w:tcW w:w="879" w:type="pct"/>
            <w:tcBorders>
              <w:top w:val="nil"/>
              <w:bottom w:val="single" w:sz="12" w:space="0" w:color="2B3A44"/>
            </w:tcBorders>
            <w:shd w:val="clear" w:color="auto" w:fill="auto"/>
          </w:tcPr>
          <w:p w14:paraId="440D55E5" w14:textId="7D55AF19" w:rsidR="00433EE5" w:rsidRPr="006E58D9" w:rsidRDefault="00433EE5" w:rsidP="004C2755">
            <w:pPr>
              <w:pStyle w:val="TableHeading10"/>
            </w:pPr>
            <w:r w:rsidRPr="006E58D9">
              <w:t xml:space="preserve">Tier </w:t>
            </w:r>
            <w:r w:rsidR="001677BC">
              <w:t>2</w:t>
            </w:r>
          </w:p>
          <w:p w14:paraId="10B8A1F1" w14:textId="4EA515C5" w:rsidR="00C263F0" w:rsidRPr="00D87C3E" w:rsidRDefault="00433EE5" w:rsidP="004C2755">
            <w:pPr>
              <w:pStyle w:val="TableHeading10"/>
            </w:pPr>
            <w:r w:rsidRPr="006E58D9">
              <w:t>Configuration</w:t>
            </w:r>
          </w:p>
        </w:tc>
        <w:tc>
          <w:tcPr>
            <w:tcW w:w="833" w:type="pct"/>
            <w:tcBorders>
              <w:top w:val="nil"/>
              <w:bottom w:val="single" w:sz="12" w:space="0" w:color="2B3A44"/>
            </w:tcBorders>
            <w:shd w:val="clear" w:color="auto" w:fill="auto"/>
          </w:tcPr>
          <w:p w14:paraId="2BF2C72D" w14:textId="197004FC" w:rsidR="00433EE5" w:rsidRPr="006E58D9" w:rsidRDefault="00433EE5" w:rsidP="004C2755">
            <w:pPr>
              <w:pStyle w:val="TableHeading10"/>
            </w:pPr>
            <w:r w:rsidRPr="006E58D9">
              <w:t xml:space="preserve">Tier </w:t>
            </w:r>
            <w:r w:rsidR="001677BC">
              <w:t>3</w:t>
            </w:r>
          </w:p>
          <w:p w14:paraId="2475CE69" w14:textId="1BCFCA63" w:rsidR="00C263F0" w:rsidRPr="00D87C3E" w:rsidRDefault="00433EE5" w:rsidP="004C2755">
            <w:pPr>
              <w:pStyle w:val="TableHeading10"/>
            </w:pPr>
            <w:r w:rsidRPr="006E58D9">
              <w:t>Configuration</w:t>
            </w:r>
          </w:p>
        </w:tc>
        <w:tc>
          <w:tcPr>
            <w:tcW w:w="962" w:type="pct"/>
            <w:tcBorders>
              <w:top w:val="nil"/>
              <w:bottom w:val="single" w:sz="12" w:space="0" w:color="2B3A44"/>
            </w:tcBorders>
            <w:shd w:val="clear" w:color="auto" w:fill="auto"/>
          </w:tcPr>
          <w:p w14:paraId="25C317A5" w14:textId="2070EC5F" w:rsidR="00433EE5" w:rsidRPr="006E58D9" w:rsidRDefault="00433EE5" w:rsidP="004C2755">
            <w:pPr>
              <w:pStyle w:val="TableHeading10"/>
            </w:pPr>
            <w:r w:rsidRPr="006E58D9">
              <w:t xml:space="preserve">Tier </w:t>
            </w:r>
            <w:r w:rsidR="001677BC">
              <w:t>4</w:t>
            </w:r>
          </w:p>
          <w:p w14:paraId="4D26B6EF" w14:textId="486ED395" w:rsidR="00C263F0" w:rsidRPr="00D87C3E" w:rsidRDefault="00433EE5" w:rsidP="004C2755">
            <w:pPr>
              <w:pStyle w:val="TableHeading10"/>
            </w:pPr>
            <w:r w:rsidRPr="006E58D9">
              <w:t>Configuration</w:t>
            </w:r>
          </w:p>
        </w:tc>
      </w:tr>
      <w:tr w:rsidR="005B1E07" w:rsidRPr="00D87C3E" w14:paraId="3E343A61" w14:textId="77777777" w:rsidTr="00B15DB9">
        <w:tc>
          <w:tcPr>
            <w:tcW w:w="1488" w:type="pct"/>
            <w:tcBorders>
              <w:top w:val="single" w:sz="12" w:space="0" w:color="2B3A44"/>
            </w:tcBorders>
            <w:shd w:val="clear" w:color="auto" w:fill="auto"/>
          </w:tcPr>
          <w:p w14:paraId="25C79F75" w14:textId="24480890" w:rsidR="00433EE5" w:rsidRPr="00D87C3E" w:rsidRDefault="00433EE5" w:rsidP="004C2755">
            <w:pPr>
              <w:pStyle w:val="TableText10Double"/>
              <w:rPr>
                <w:b/>
              </w:rPr>
            </w:pPr>
            <w:r>
              <w:rPr>
                <w:b/>
              </w:rPr>
              <w:t>Volume</w:t>
            </w:r>
          </w:p>
        </w:tc>
        <w:tc>
          <w:tcPr>
            <w:tcW w:w="839" w:type="pct"/>
            <w:tcBorders>
              <w:top w:val="single" w:sz="12" w:space="0" w:color="2B3A44"/>
            </w:tcBorders>
            <w:shd w:val="clear" w:color="auto" w:fill="auto"/>
          </w:tcPr>
          <w:p w14:paraId="2DCF23F6" w14:textId="4117A433" w:rsidR="00433EE5" w:rsidRPr="00D87C3E" w:rsidRDefault="00433EE5" w:rsidP="004C2755">
            <w:pPr>
              <w:pStyle w:val="TableText10Double"/>
            </w:pPr>
            <w:r w:rsidRPr="00D04B61">
              <w:rPr>
                <w:rFonts w:cs="Arial"/>
              </w:rPr>
              <w:t xml:space="preserve">&lt; 1.5M </w:t>
            </w:r>
            <w:r w:rsidR="00B15DB9">
              <w:rPr>
                <w:rFonts w:cs="Arial"/>
              </w:rPr>
              <w:br/>
            </w:r>
            <w:r w:rsidRPr="00D04B61">
              <w:rPr>
                <w:rFonts w:cs="Arial"/>
              </w:rPr>
              <w:t>Members</w:t>
            </w:r>
          </w:p>
        </w:tc>
        <w:tc>
          <w:tcPr>
            <w:tcW w:w="879" w:type="pct"/>
            <w:tcBorders>
              <w:top w:val="single" w:sz="12" w:space="0" w:color="2B3A44"/>
            </w:tcBorders>
            <w:shd w:val="clear" w:color="auto" w:fill="auto"/>
          </w:tcPr>
          <w:p w14:paraId="72589616" w14:textId="430319DC" w:rsidR="00433EE5" w:rsidRPr="00D87C3E" w:rsidRDefault="00433EE5" w:rsidP="004C2755">
            <w:pPr>
              <w:pStyle w:val="TableText10Double"/>
            </w:pPr>
            <w:r w:rsidRPr="00D04B61">
              <w:rPr>
                <w:rFonts w:cs="Arial"/>
              </w:rPr>
              <w:t>1.5</w:t>
            </w:r>
            <w:r>
              <w:rPr>
                <w:rFonts w:cs="Arial"/>
              </w:rPr>
              <w:t>–</w:t>
            </w:r>
            <w:r w:rsidRPr="00D04B61">
              <w:rPr>
                <w:rFonts w:cs="Arial"/>
              </w:rPr>
              <w:t xml:space="preserve">3M </w:t>
            </w:r>
            <w:r w:rsidR="00B15DB9">
              <w:rPr>
                <w:rFonts w:cs="Arial"/>
              </w:rPr>
              <w:br/>
            </w:r>
            <w:r w:rsidRPr="00D04B61">
              <w:rPr>
                <w:rFonts w:cs="Arial"/>
              </w:rPr>
              <w:t>Members</w:t>
            </w:r>
          </w:p>
        </w:tc>
        <w:tc>
          <w:tcPr>
            <w:tcW w:w="833" w:type="pct"/>
            <w:tcBorders>
              <w:top w:val="single" w:sz="12" w:space="0" w:color="2B3A44"/>
            </w:tcBorders>
            <w:shd w:val="clear" w:color="auto" w:fill="auto"/>
          </w:tcPr>
          <w:p w14:paraId="060A4081" w14:textId="6903E4E3" w:rsidR="00433EE5" w:rsidRPr="00D87C3E" w:rsidRDefault="00433EE5" w:rsidP="004C2755">
            <w:pPr>
              <w:pStyle w:val="TableText10Double"/>
            </w:pPr>
            <w:r w:rsidRPr="00D04B61">
              <w:rPr>
                <w:rFonts w:cs="Arial"/>
              </w:rPr>
              <w:t>3</w:t>
            </w:r>
            <w:r>
              <w:rPr>
                <w:rFonts w:cs="Arial"/>
              </w:rPr>
              <w:t>–</w:t>
            </w:r>
            <w:r w:rsidRPr="00D04B61">
              <w:rPr>
                <w:rFonts w:cs="Arial"/>
              </w:rPr>
              <w:t xml:space="preserve">6M </w:t>
            </w:r>
            <w:r w:rsidR="00B15DB9">
              <w:rPr>
                <w:rFonts w:cs="Arial"/>
              </w:rPr>
              <w:br/>
            </w:r>
            <w:r w:rsidRPr="00D04B61">
              <w:rPr>
                <w:rFonts w:cs="Arial"/>
              </w:rPr>
              <w:t>Members</w:t>
            </w:r>
          </w:p>
        </w:tc>
        <w:tc>
          <w:tcPr>
            <w:tcW w:w="962" w:type="pct"/>
            <w:tcBorders>
              <w:top w:val="single" w:sz="12" w:space="0" w:color="2B3A44"/>
            </w:tcBorders>
            <w:shd w:val="clear" w:color="auto" w:fill="auto"/>
          </w:tcPr>
          <w:p w14:paraId="2997C383" w14:textId="60DF5BB6" w:rsidR="00433EE5" w:rsidRPr="00D87C3E" w:rsidRDefault="00433EE5" w:rsidP="004C2755">
            <w:pPr>
              <w:pStyle w:val="TableText10Double"/>
            </w:pPr>
            <w:r w:rsidRPr="00D04B61">
              <w:rPr>
                <w:rFonts w:cs="Arial"/>
              </w:rPr>
              <w:t xml:space="preserve">&gt;6M </w:t>
            </w:r>
            <w:r w:rsidR="00B15DB9">
              <w:rPr>
                <w:rFonts w:cs="Arial"/>
              </w:rPr>
              <w:br/>
            </w:r>
            <w:r w:rsidRPr="00D04B61">
              <w:rPr>
                <w:rFonts w:cs="Arial"/>
              </w:rPr>
              <w:t>Members</w:t>
            </w:r>
          </w:p>
        </w:tc>
      </w:tr>
      <w:tr w:rsidR="005B1E07" w:rsidRPr="00D87C3E" w14:paraId="7B47CF0D" w14:textId="77777777" w:rsidTr="00B15DB9">
        <w:tc>
          <w:tcPr>
            <w:tcW w:w="1488" w:type="pct"/>
            <w:shd w:val="clear" w:color="auto" w:fill="auto"/>
          </w:tcPr>
          <w:p w14:paraId="74B06125" w14:textId="676D4677" w:rsidR="00315F04" w:rsidRPr="00D87C3E" w:rsidRDefault="00315F04" w:rsidP="004C2755">
            <w:pPr>
              <w:pStyle w:val="TableText10Double"/>
              <w:rPr>
                <w:b/>
              </w:rPr>
            </w:pPr>
            <w:r w:rsidRPr="00D04B61">
              <w:rPr>
                <w:rFonts w:cs="Arial"/>
                <w:b/>
                <w:bCs/>
              </w:rPr>
              <w:t>Production Environments</w:t>
            </w:r>
          </w:p>
        </w:tc>
        <w:tc>
          <w:tcPr>
            <w:tcW w:w="839" w:type="pct"/>
            <w:shd w:val="clear" w:color="auto" w:fill="auto"/>
          </w:tcPr>
          <w:p w14:paraId="2D8BB457" w14:textId="0EE56F5A" w:rsidR="00315F04" w:rsidRPr="00D87C3E" w:rsidRDefault="00315F04" w:rsidP="004C2755">
            <w:pPr>
              <w:pStyle w:val="TableText10Double"/>
            </w:pPr>
            <w:r w:rsidRPr="00D04B61">
              <w:rPr>
                <w:rFonts w:cs="Arial"/>
              </w:rPr>
              <w:t>1</w:t>
            </w:r>
          </w:p>
        </w:tc>
        <w:tc>
          <w:tcPr>
            <w:tcW w:w="879" w:type="pct"/>
            <w:shd w:val="clear" w:color="auto" w:fill="auto"/>
          </w:tcPr>
          <w:p w14:paraId="3413FE42" w14:textId="12ED90D0" w:rsidR="00315F04" w:rsidRPr="00D87C3E" w:rsidRDefault="00315F04" w:rsidP="004C2755">
            <w:pPr>
              <w:pStyle w:val="TableText10Double"/>
            </w:pPr>
            <w:r w:rsidRPr="00D04B61">
              <w:rPr>
                <w:rFonts w:cs="Arial"/>
              </w:rPr>
              <w:t>1</w:t>
            </w:r>
          </w:p>
        </w:tc>
        <w:tc>
          <w:tcPr>
            <w:tcW w:w="833" w:type="pct"/>
            <w:shd w:val="clear" w:color="auto" w:fill="auto"/>
          </w:tcPr>
          <w:p w14:paraId="543B63CE" w14:textId="3ED9291F" w:rsidR="00315F04" w:rsidRPr="00D87C3E" w:rsidRDefault="00315F04" w:rsidP="004C2755">
            <w:pPr>
              <w:pStyle w:val="TableText10Double"/>
            </w:pPr>
            <w:r w:rsidRPr="00D04B61">
              <w:rPr>
                <w:rFonts w:cs="Arial"/>
              </w:rPr>
              <w:t>1</w:t>
            </w:r>
          </w:p>
        </w:tc>
        <w:tc>
          <w:tcPr>
            <w:tcW w:w="962" w:type="pct"/>
            <w:shd w:val="clear" w:color="auto" w:fill="auto"/>
          </w:tcPr>
          <w:p w14:paraId="639236A9" w14:textId="2C0B4E86" w:rsidR="00315F04" w:rsidRPr="00D87C3E" w:rsidRDefault="00315F04" w:rsidP="004C2755">
            <w:pPr>
              <w:pStyle w:val="TableText10Double"/>
            </w:pPr>
            <w:r w:rsidRPr="00D04B61">
              <w:rPr>
                <w:rFonts w:cs="Arial"/>
              </w:rPr>
              <w:t>1</w:t>
            </w:r>
          </w:p>
        </w:tc>
      </w:tr>
      <w:tr w:rsidR="005B1E07" w:rsidRPr="00D87C3E" w14:paraId="0E87B065" w14:textId="77777777" w:rsidTr="00B15DB9">
        <w:tc>
          <w:tcPr>
            <w:tcW w:w="1488" w:type="pct"/>
            <w:shd w:val="clear" w:color="auto" w:fill="auto"/>
          </w:tcPr>
          <w:p w14:paraId="0CDF27E0" w14:textId="6635241C" w:rsidR="00315F04" w:rsidRPr="00D87C3E" w:rsidRDefault="00315F04" w:rsidP="004C2755">
            <w:pPr>
              <w:pStyle w:val="TableText10Double"/>
              <w:rPr>
                <w:b/>
              </w:rPr>
            </w:pPr>
            <w:r w:rsidRPr="00D04B61">
              <w:rPr>
                <w:rFonts w:cs="Arial"/>
                <w:b/>
                <w:bCs/>
              </w:rPr>
              <w:lastRenderedPageBreak/>
              <w:t>Non-Production Environments</w:t>
            </w:r>
          </w:p>
        </w:tc>
        <w:tc>
          <w:tcPr>
            <w:tcW w:w="839" w:type="pct"/>
            <w:shd w:val="clear" w:color="auto" w:fill="auto"/>
          </w:tcPr>
          <w:p w14:paraId="6809837B" w14:textId="48D0305D" w:rsidR="00315F04" w:rsidRPr="00D87C3E" w:rsidRDefault="00315F04" w:rsidP="004C2755">
            <w:pPr>
              <w:pStyle w:val="TableText10Double"/>
            </w:pPr>
            <w:r w:rsidRPr="00D04B61">
              <w:rPr>
                <w:rFonts w:cs="Arial"/>
              </w:rPr>
              <w:t>3</w:t>
            </w:r>
          </w:p>
        </w:tc>
        <w:tc>
          <w:tcPr>
            <w:tcW w:w="879" w:type="pct"/>
            <w:shd w:val="clear" w:color="auto" w:fill="auto"/>
          </w:tcPr>
          <w:p w14:paraId="2DBE97C1" w14:textId="75DC36C6" w:rsidR="00315F04" w:rsidRPr="00D87C3E" w:rsidRDefault="00315F04" w:rsidP="004C2755">
            <w:pPr>
              <w:pStyle w:val="TableText10Double"/>
            </w:pPr>
            <w:r w:rsidRPr="00D04B61">
              <w:rPr>
                <w:rFonts w:cs="Arial"/>
              </w:rPr>
              <w:t>3</w:t>
            </w:r>
          </w:p>
        </w:tc>
        <w:tc>
          <w:tcPr>
            <w:tcW w:w="833" w:type="pct"/>
            <w:shd w:val="clear" w:color="auto" w:fill="auto"/>
          </w:tcPr>
          <w:p w14:paraId="4EE1F002" w14:textId="1C2E45B7" w:rsidR="00315F04" w:rsidRPr="00D87C3E" w:rsidRDefault="00315F04" w:rsidP="004C2755">
            <w:pPr>
              <w:pStyle w:val="TableText10Double"/>
            </w:pPr>
            <w:r w:rsidRPr="00D04B61">
              <w:rPr>
                <w:rFonts w:cs="Arial"/>
              </w:rPr>
              <w:t>3</w:t>
            </w:r>
          </w:p>
        </w:tc>
        <w:tc>
          <w:tcPr>
            <w:tcW w:w="962" w:type="pct"/>
            <w:shd w:val="clear" w:color="auto" w:fill="auto"/>
          </w:tcPr>
          <w:p w14:paraId="5005EDFC" w14:textId="363533A8" w:rsidR="00315F04" w:rsidRPr="00D87C3E" w:rsidRDefault="00315F04" w:rsidP="004C2755">
            <w:pPr>
              <w:pStyle w:val="TableText10Double"/>
            </w:pPr>
            <w:r w:rsidRPr="00D04B61">
              <w:rPr>
                <w:rFonts w:cs="Arial"/>
              </w:rPr>
              <w:t>3</w:t>
            </w:r>
          </w:p>
        </w:tc>
      </w:tr>
      <w:tr w:rsidR="006E119C" w:rsidRPr="00D87C3E" w14:paraId="7E6048C3" w14:textId="77777777" w:rsidTr="00B15DB9">
        <w:tc>
          <w:tcPr>
            <w:tcW w:w="1488" w:type="pct"/>
            <w:shd w:val="clear" w:color="auto" w:fill="auto"/>
          </w:tcPr>
          <w:p w14:paraId="5C44BDFB" w14:textId="0558B73C" w:rsidR="006E119C" w:rsidRPr="00D04B61" w:rsidRDefault="000636C8" w:rsidP="004C2755">
            <w:pPr>
              <w:pStyle w:val="TableText10Double"/>
              <w:rPr>
                <w:rFonts w:cs="Arial"/>
                <w:b/>
                <w:bCs/>
              </w:rPr>
            </w:pPr>
            <w:r w:rsidRPr="00D04B61">
              <w:rPr>
                <w:rFonts w:cs="Arial"/>
                <w:b/>
                <w:bCs/>
              </w:rPr>
              <w:t>Logical Environments</w:t>
            </w:r>
          </w:p>
        </w:tc>
        <w:tc>
          <w:tcPr>
            <w:tcW w:w="839" w:type="pct"/>
            <w:shd w:val="clear" w:color="auto" w:fill="auto"/>
          </w:tcPr>
          <w:p w14:paraId="54393D18" w14:textId="09599362" w:rsidR="006E119C" w:rsidRPr="00D04B61" w:rsidRDefault="006E119C" w:rsidP="004C2755">
            <w:pPr>
              <w:pStyle w:val="TableText10Double"/>
              <w:rPr>
                <w:rFonts w:cs="Arial"/>
              </w:rPr>
            </w:pPr>
            <w:r w:rsidRPr="00D04B61">
              <w:rPr>
                <w:rFonts w:cs="Arial"/>
              </w:rPr>
              <w:t>7</w:t>
            </w:r>
          </w:p>
        </w:tc>
        <w:tc>
          <w:tcPr>
            <w:tcW w:w="879" w:type="pct"/>
            <w:shd w:val="clear" w:color="auto" w:fill="auto"/>
          </w:tcPr>
          <w:p w14:paraId="32E9A5AD" w14:textId="4C77C8E1" w:rsidR="006E119C" w:rsidRPr="00D04B61" w:rsidRDefault="006E119C" w:rsidP="004C2755">
            <w:pPr>
              <w:pStyle w:val="TableText10Double"/>
              <w:rPr>
                <w:rFonts w:cs="Arial"/>
              </w:rPr>
            </w:pPr>
            <w:r w:rsidRPr="00D04B61">
              <w:rPr>
                <w:rFonts w:cs="Arial"/>
              </w:rPr>
              <w:t>7</w:t>
            </w:r>
          </w:p>
        </w:tc>
        <w:tc>
          <w:tcPr>
            <w:tcW w:w="833" w:type="pct"/>
            <w:shd w:val="clear" w:color="auto" w:fill="auto"/>
          </w:tcPr>
          <w:p w14:paraId="48859D29" w14:textId="2A623502" w:rsidR="006E119C" w:rsidRPr="00D04B61" w:rsidRDefault="006E119C" w:rsidP="004C2755">
            <w:pPr>
              <w:pStyle w:val="TableText10Double"/>
              <w:rPr>
                <w:rFonts w:cs="Arial"/>
              </w:rPr>
            </w:pPr>
            <w:r w:rsidRPr="00D04B61">
              <w:rPr>
                <w:rFonts w:cs="Arial"/>
              </w:rPr>
              <w:t>7</w:t>
            </w:r>
          </w:p>
        </w:tc>
        <w:tc>
          <w:tcPr>
            <w:tcW w:w="962" w:type="pct"/>
            <w:shd w:val="clear" w:color="auto" w:fill="auto"/>
          </w:tcPr>
          <w:p w14:paraId="48EB1A64" w14:textId="14985C54" w:rsidR="006E119C" w:rsidRPr="00D04B61" w:rsidRDefault="006E119C" w:rsidP="004C2755">
            <w:pPr>
              <w:pStyle w:val="TableText10Double"/>
              <w:rPr>
                <w:rFonts w:cs="Arial"/>
              </w:rPr>
            </w:pPr>
            <w:r w:rsidRPr="00D04B61">
              <w:rPr>
                <w:rFonts w:cs="Arial"/>
              </w:rPr>
              <w:t>7</w:t>
            </w:r>
          </w:p>
        </w:tc>
      </w:tr>
      <w:tr w:rsidR="001C0EA1" w:rsidRPr="00D87C3E" w14:paraId="29D17EFA" w14:textId="77777777" w:rsidTr="00B15DB9">
        <w:tc>
          <w:tcPr>
            <w:tcW w:w="1488" w:type="pct"/>
            <w:shd w:val="clear" w:color="auto" w:fill="auto"/>
          </w:tcPr>
          <w:p w14:paraId="4FE54B21" w14:textId="0012E314" w:rsidR="001C0EA1" w:rsidRPr="00D04B61" w:rsidRDefault="001C0EA1" w:rsidP="004C2755">
            <w:pPr>
              <w:pStyle w:val="TableText10Double"/>
              <w:rPr>
                <w:rFonts w:cs="Arial"/>
                <w:b/>
                <w:bCs/>
              </w:rPr>
            </w:pPr>
            <w:r w:rsidRPr="00D04B61">
              <w:rPr>
                <w:rFonts w:cs="Arial"/>
                <w:b/>
                <w:bCs/>
              </w:rPr>
              <w:t xml:space="preserve">Disaster </w:t>
            </w:r>
            <w:r w:rsidR="00084FBD">
              <w:rPr>
                <w:rFonts w:cs="Arial"/>
                <w:b/>
                <w:bCs/>
              </w:rPr>
              <w:t>R</w:t>
            </w:r>
            <w:r w:rsidRPr="00D04B61">
              <w:rPr>
                <w:rFonts w:cs="Arial"/>
                <w:b/>
                <w:bCs/>
              </w:rPr>
              <w:t>ecovery</w:t>
            </w:r>
          </w:p>
        </w:tc>
        <w:tc>
          <w:tcPr>
            <w:tcW w:w="839" w:type="pct"/>
            <w:shd w:val="clear" w:color="auto" w:fill="auto"/>
          </w:tcPr>
          <w:p w14:paraId="2A801E29" w14:textId="26A05452" w:rsidR="001C0EA1" w:rsidRPr="00D04B61" w:rsidRDefault="001C0EA1" w:rsidP="004C2755">
            <w:pPr>
              <w:pStyle w:val="TableText10Double"/>
              <w:rPr>
                <w:rFonts w:cs="Arial"/>
              </w:rPr>
            </w:pPr>
            <w:r w:rsidRPr="00D04B61">
              <w:rPr>
                <w:rFonts w:cs="Arial"/>
              </w:rPr>
              <w:t>Yes</w:t>
            </w:r>
          </w:p>
        </w:tc>
        <w:tc>
          <w:tcPr>
            <w:tcW w:w="879" w:type="pct"/>
            <w:shd w:val="clear" w:color="auto" w:fill="auto"/>
          </w:tcPr>
          <w:p w14:paraId="1011D753" w14:textId="6FCF9139" w:rsidR="001C0EA1" w:rsidRPr="00D04B61" w:rsidRDefault="001C0EA1" w:rsidP="004C2755">
            <w:pPr>
              <w:pStyle w:val="TableText10Double"/>
              <w:rPr>
                <w:rFonts w:cs="Arial"/>
              </w:rPr>
            </w:pPr>
            <w:r w:rsidRPr="00D04B61">
              <w:rPr>
                <w:rFonts w:cs="Arial"/>
              </w:rPr>
              <w:t>Yes</w:t>
            </w:r>
          </w:p>
        </w:tc>
        <w:tc>
          <w:tcPr>
            <w:tcW w:w="833" w:type="pct"/>
            <w:shd w:val="clear" w:color="auto" w:fill="auto"/>
          </w:tcPr>
          <w:p w14:paraId="177E491F" w14:textId="090323D5" w:rsidR="001C0EA1" w:rsidRPr="00D04B61" w:rsidRDefault="001C0EA1" w:rsidP="004C2755">
            <w:pPr>
              <w:pStyle w:val="TableText10Double"/>
              <w:rPr>
                <w:rFonts w:cs="Arial"/>
              </w:rPr>
            </w:pPr>
            <w:r w:rsidRPr="00D04B61">
              <w:rPr>
                <w:rFonts w:cs="Arial"/>
              </w:rPr>
              <w:t>Yes</w:t>
            </w:r>
          </w:p>
        </w:tc>
        <w:tc>
          <w:tcPr>
            <w:tcW w:w="962" w:type="pct"/>
            <w:shd w:val="clear" w:color="auto" w:fill="auto"/>
          </w:tcPr>
          <w:p w14:paraId="62C7E60D" w14:textId="58825A0D" w:rsidR="001C0EA1" w:rsidRPr="00D04B61" w:rsidRDefault="001C0EA1" w:rsidP="004C2755">
            <w:pPr>
              <w:pStyle w:val="TableText10Double"/>
              <w:rPr>
                <w:rFonts w:cs="Arial"/>
              </w:rPr>
            </w:pPr>
            <w:r w:rsidRPr="00D04B61">
              <w:rPr>
                <w:rFonts w:cs="Arial"/>
              </w:rPr>
              <w:t>Yes</w:t>
            </w:r>
          </w:p>
        </w:tc>
      </w:tr>
      <w:tr w:rsidR="001C0EA1" w:rsidRPr="00D87C3E" w14:paraId="3957DFBE" w14:textId="77777777" w:rsidTr="00B15DB9">
        <w:tc>
          <w:tcPr>
            <w:tcW w:w="1488" w:type="pct"/>
            <w:shd w:val="clear" w:color="auto" w:fill="auto"/>
          </w:tcPr>
          <w:p w14:paraId="18CC2979" w14:textId="59803CAB" w:rsidR="001C0EA1" w:rsidRPr="00D04B61" w:rsidRDefault="001C0EA1" w:rsidP="004C2755">
            <w:pPr>
              <w:pStyle w:val="TableText10Double"/>
              <w:rPr>
                <w:rFonts w:cs="Arial"/>
                <w:b/>
                <w:bCs/>
              </w:rPr>
            </w:pPr>
            <w:r w:rsidRPr="00D04B61">
              <w:rPr>
                <w:rFonts w:cs="Arial"/>
                <w:b/>
                <w:bCs/>
              </w:rPr>
              <w:t>Monitoring and Logging</w:t>
            </w:r>
          </w:p>
        </w:tc>
        <w:tc>
          <w:tcPr>
            <w:tcW w:w="839" w:type="pct"/>
            <w:shd w:val="clear" w:color="auto" w:fill="auto"/>
          </w:tcPr>
          <w:p w14:paraId="6B5FC1D9" w14:textId="1BC57CFE" w:rsidR="001C0EA1" w:rsidRPr="00D04B61" w:rsidRDefault="001C0EA1" w:rsidP="004C2755">
            <w:pPr>
              <w:pStyle w:val="TableText10Double"/>
              <w:rPr>
                <w:rFonts w:cs="Arial"/>
              </w:rPr>
            </w:pPr>
            <w:r w:rsidRPr="00D04B61">
              <w:rPr>
                <w:rFonts w:cs="Arial"/>
              </w:rPr>
              <w:t>Yes</w:t>
            </w:r>
          </w:p>
        </w:tc>
        <w:tc>
          <w:tcPr>
            <w:tcW w:w="879" w:type="pct"/>
            <w:shd w:val="clear" w:color="auto" w:fill="auto"/>
          </w:tcPr>
          <w:p w14:paraId="539C9931" w14:textId="0258CEB4" w:rsidR="001C0EA1" w:rsidRPr="00D04B61" w:rsidRDefault="001C0EA1" w:rsidP="004C2755">
            <w:pPr>
              <w:pStyle w:val="TableText10Double"/>
              <w:rPr>
                <w:rFonts w:cs="Arial"/>
              </w:rPr>
            </w:pPr>
            <w:r w:rsidRPr="00D04B61">
              <w:rPr>
                <w:rFonts w:cs="Arial"/>
              </w:rPr>
              <w:t>Yes</w:t>
            </w:r>
          </w:p>
        </w:tc>
        <w:tc>
          <w:tcPr>
            <w:tcW w:w="833" w:type="pct"/>
            <w:shd w:val="clear" w:color="auto" w:fill="auto"/>
          </w:tcPr>
          <w:p w14:paraId="39ADD447" w14:textId="23FE8C3C" w:rsidR="001C0EA1" w:rsidRPr="00D04B61" w:rsidRDefault="001C0EA1" w:rsidP="004C2755">
            <w:pPr>
              <w:pStyle w:val="TableText10Double"/>
              <w:rPr>
                <w:rFonts w:cs="Arial"/>
              </w:rPr>
            </w:pPr>
            <w:r w:rsidRPr="00D04B61">
              <w:rPr>
                <w:rFonts w:cs="Arial"/>
              </w:rPr>
              <w:t xml:space="preserve">Yes </w:t>
            </w:r>
          </w:p>
        </w:tc>
        <w:tc>
          <w:tcPr>
            <w:tcW w:w="962" w:type="pct"/>
            <w:shd w:val="clear" w:color="auto" w:fill="auto"/>
          </w:tcPr>
          <w:p w14:paraId="5CB57BB6" w14:textId="7756A027" w:rsidR="001C0EA1" w:rsidRPr="00D04B61" w:rsidRDefault="001C0EA1" w:rsidP="004C2755">
            <w:pPr>
              <w:pStyle w:val="TableText10Double"/>
              <w:rPr>
                <w:rFonts w:cs="Arial"/>
              </w:rPr>
            </w:pPr>
            <w:r w:rsidRPr="00D04B61">
              <w:rPr>
                <w:rFonts w:cs="Arial"/>
              </w:rPr>
              <w:t>Yes</w:t>
            </w:r>
          </w:p>
        </w:tc>
      </w:tr>
      <w:tr w:rsidR="3DD760F4" w14:paraId="14193379" w14:textId="77777777" w:rsidTr="00B15DB9">
        <w:tc>
          <w:tcPr>
            <w:tcW w:w="1488" w:type="pct"/>
            <w:shd w:val="clear" w:color="auto" w:fill="auto"/>
          </w:tcPr>
          <w:p w14:paraId="75B1B5A5" w14:textId="1D94A6B8" w:rsidR="12913171" w:rsidRDefault="12913171" w:rsidP="004C2755">
            <w:pPr>
              <w:pStyle w:val="TableText10Double"/>
              <w:rPr>
                <w:rFonts w:cs="Arial"/>
                <w:b/>
                <w:bCs/>
              </w:rPr>
            </w:pPr>
            <w:r w:rsidRPr="3DD760F4">
              <w:rPr>
                <w:rFonts w:cs="Arial"/>
                <w:b/>
                <w:bCs/>
              </w:rPr>
              <w:t>U</w:t>
            </w:r>
            <w:r w:rsidR="00057B92">
              <w:rPr>
                <w:rFonts w:cs="Arial"/>
                <w:b/>
                <w:bCs/>
              </w:rPr>
              <w:t>.</w:t>
            </w:r>
            <w:r w:rsidRPr="3DD760F4">
              <w:rPr>
                <w:rFonts w:cs="Arial"/>
                <w:b/>
                <w:bCs/>
              </w:rPr>
              <w:t>S</w:t>
            </w:r>
            <w:r w:rsidR="00057B92">
              <w:rPr>
                <w:rFonts w:cs="Arial"/>
                <w:b/>
                <w:bCs/>
              </w:rPr>
              <w:t>.</w:t>
            </w:r>
            <w:r w:rsidRPr="3DD760F4">
              <w:rPr>
                <w:rFonts w:cs="Arial"/>
                <w:b/>
                <w:bCs/>
              </w:rPr>
              <w:t xml:space="preserve"> only required</w:t>
            </w:r>
          </w:p>
        </w:tc>
        <w:tc>
          <w:tcPr>
            <w:tcW w:w="839" w:type="pct"/>
            <w:shd w:val="clear" w:color="auto" w:fill="auto"/>
          </w:tcPr>
          <w:p w14:paraId="7EC738D6" w14:textId="11BD39DC" w:rsidR="12913171" w:rsidRDefault="12913171" w:rsidP="004C2755">
            <w:pPr>
              <w:pStyle w:val="TableText10Double"/>
              <w:rPr>
                <w:rFonts w:cs="Arial"/>
              </w:rPr>
            </w:pPr>
            <w:r w:rsidRPr="442188AD">
              <w:rPr>
                <w:rFonts w:cs="Arial"/>
              </w:rPr>
              <w:t>Yes</w:t>
            </w:r>
          </w:p>
          <w:p w14:paraId="7AB5D765" w14:textId="5668AB9A" w:rsidR="12913171" w:rsidRPr="004C2755" w:rsidRDefault="3C35239B" w:rsidP="00057B92">
            <w:pPr>
              <w:pStyle w:val="TableText10Double"/>
              <w:rPr>
                <w:rFonts w:eastAsiaTheme="minorEastAsia"/>
              </w:rPr>
            </w:pPr>
            <w:r w:rsidRPr="442188AD">
              <w:rPr>
                <w:rFonts w:eastAsiaTheme="minorEastAsia"/>
              </w:rPr>
              <w:t>(Only for Production Environment Access)</w:t>
            </w:r>
          </w:p>
        </w:tc>
        <w:tc>
          <w:tcPr>
            <w:tcW w:w="879" w:type="pct"/>
            <w:shd w:val="clear" w:color="auto" w:fill="auto"/>
          </w:tcPr>
          <w:p w14:paraId="3795F73D" w14:textId="11BD39DC" w:rsidR="12913171" w:rsidRDefault="7E833935" w:rsidP="004C2755">
            <w:pPr>
              <w:pStyle w:val="TableText10Double"/>
              <w:rPr>
                <w:rFonts w:cs="Arial"/>
              </w:rPr>
            </w:pPr>
            <w:r w:rsidRPr="442188AD">
              <w:rPr>
                <w:rFonts w:cs="Arial"/>
              </w:rPr>
              <w:t>Yes</w:t>
            </w:r>
          </w:p>
          <w:p w14:paraId="0914F241" w14:textId="4E9E9B1C" w:rsidR="12913171" w:rsidRPr="004C2755" w:rsidRDefault="7E833935" w:rsidP="00057B92">
            <w:pPr>
              <w:pStyle w:val="TableText10Double"/>
              <w:rPr>
                <w:rFonts w:eastAsiaTheme="minorEastAsia"/>
              </w:rPr>
            </w:pPr>
            <w:r w:rsidRPr="442188AD">
              <w:rPr>
                <w:rFonts w:eastAsiaTheme="minorEastAsia"/>
              </w:rPr>
              <w:t>(Only for Production Environment Access)</w:t>
            </w:r>
          </w:p>
        </w:tc>
        <w:tc>
          <w:tcPr>
            <w:tcW w:w="833" w:type="pct"/>
            <w:shd w:val="clear" w:color="auto" w:fill="auto"/>
          </w:tcPr>
          <w:p w14:paraId="4B372EDF" w14:textId="11BD39DC" w:rsidR="12913171" w:rsidRDefault="7E833935" w:rsidP="004C2755">
            <w:pPr>
              <w:pStyle w:val="TableText10Double"/>
              <w:rPr>
                <w:rFonts w:cs="Arial"/>
              </w:rPr>
            </w:pPr>
            <w:r w:rsidRPr="442188AD">
              <w:rPr>
                <w:rFonts w:cs="Arial"/>
              </w:rPr>
              <w:t>Yes</w:t>
            </w:r>
          </w:p>
          <w:p w14:paraId="71CD82E3" w14:textId="2CD4014E" w:rsidR="12913171" w:rsidRPr="004C2755" w:rsidRDefault="7E833935" w:rsidP="00057B92">
            <w:pPr>
              <w:pStyle w:val="TableText10Double"/>
              <w:rPr>
                <w:rFonts w:eastAsiaTheme="minorEastAsia"/>
              </w:rPr>
            </w:pPr>
            <w:r w:rsidRPr="442188AD">
              <w:rPr>
                <w:rFonts w:eastAsiaTheme="minorEastAsia"/>
              </w:rPr>
              <w:t>(Only for Production Environment Access)</w:t>
            </w:r>
          </w:p>
        </w:tc>
        <w:tc>
          <w:tcPr>
            <w:tcW w:w="962" w:type="pct"/>
            <w:shd w:val="clear" w:color="auto" w:fill="auto"/>
          </w:tcPr>
          <w:p w14:paraId="48EE0CDB" w14:textId="11BD39DC" w:rsidR="12913171" w:rsidRDefault="7E833935" w:rsidP="004C2755">
            <w:pPr>
              <w:pStyle w:val="TableText10Double"/>
              <w:rPr>
                <w:rFonts w:cs="Arial"/>
              </w:rPr>
            </w:pPr>
            <w:r w:rsidRPr="442188AD">
              <w:rPr>
                <w:rFonts w:cs="Arial"/>
              </w:rPr>
              <w:t>Yes</w:t>
            </w:r>
          </w:p>
          <w:p w14:paraId="6AA9D50A" w14:textId="7358255A" w:rsidR="12913171" w:rsidRPr="004C2755" w:rsidRDefault="7E833935" w:rsidP="00057B92">
            <w:pPr>
              <w:pStyle w:val="TableText10Double"/>
              <w:rPr>
                <w:rFonts w:eastAsiaTheme="minorEastAsia"/>
              </w:rPr>
            </w:pPr>
            <w:r w:rsidRPr="442188AD">
              <w:rPr>
                <w:rFonts w:eastAsiaTheme="minorEastAsia"/>
              </w:rPr>
              <w:t>(Only for Production Environment Access)</w:t>
            </w:r>
          </w:p>
        </w:tc>
      </w:tr>
      <w:tr w:rsidR="001C0EA1" w:rsidRPr="00D87C3E" w14:paraId="238A7F95" w14:textId="77777777" w:rsidTr="00B15DB9">
        <w:tc>
          <w:tcPr>
            <w:tcW w:w="1488" w:type="pct"/>
            <w:tcBorders>
              <w:bottom w:val="single" w:sz="4" w:space="0" w:color="2B3A44"/>
            </w:tcBorders>
            <w:shd w:val="clear" w:color="auto" w:fill="auto"/>
          </w:tcPr>
          <w:p w14:paraId="34D44366" w14:textId="27A45360" w:rsidR="001C0EA1" w:rsidRPr="00D04B61" w:rsidRDefault="001C0EA1" w:rsidP="004C2755">
            <w:pPr>
              <w:pStyle w:val="TableText10Double"/>
              <w:rPr>
                <w:rFonts w:cs="Arial"/>
                <w:b/>
                <w:bCs/>
              </w:rPr>
            </w:pPr>
            <w:r w:rsidRPr="00D04B61">
              <w:rPr>
                <w:rFonts w:cs="Arial"/>
                <w:b/>
                <w:bCs/>
              </w:rPr>
              <w:t>Duration</w:t>
            </w:r>
          </w:p>
        </w:tc>
        <w:tc>
          <w:tcPr>
            <w:tcW w:w="839" w:type="pct"/>
            <w:tcBorders>
              <w:bottom w:val="single" w:sz="4" w:space="0" w:color="2B3A44"/>
            </w:tcBorders>
            <w:shd w:val="clear" w:color="auto" w:fill="auto"/>
          </w:tcPr>
          <w:p w14:paraId="4E2A73F9" w14:textId="4EC7DAF3" w:rsidR="001C0EA1" w:rsidRPr="00D04B61" w:rsidRDefault="001C0EA1" w:rsidP="004C2755">
            <w:pPr>
              <w:pStyle w:val="TableText10Double"/>
              <w:rPr>
                <w:rFonts w:cs="Arial"/>
              </w:rPr>
            </w:pPr>
            <w:r w:rsidRPr="442188AD">
              <w:rPr>
                <w:rFonts w:cs="Arial"/>
              </w:rPr>
              <w:t>1 year</w:t>
            </w:r>
            <w:r w:rsidR="004C2755">
              <w:rPr>
                <w:rFonts w:cs="Arial"/>
              </w:rPr>
              <w:t xml:space="preserve"> </w:t>
            </w:r>
            <w:r w:rsidR="004C2755">
              <w:rPr>
                <w:rFonts w:cs="Arial"/>
              </w:rPr>
              <w:br/>
            </w:r>
            <w:r w:rsidR="00344574" w:rsidRPr="442188AD">
              <w:rPr>
                <w:rFonts w:cs="Arial"/>
              </w:rPr>
              <w:t>(minimum)</w:t>
            </w:r>
          </w:p>
        </w:tc>
        <w:tc>
          <w:tcPr>
            <w:tcW w:w="879" w:type="pct"/>
            <w:tcBorders>
              <w:bottom w:val="single" w:sz="4" w:space="0" w:color="2B3A44"/>
            </w:tcBorders>
            <w:shd w:val="clear" w:color="auto" w:fill="auto"/>
          </w:tcPr>
          <w:p w14:paraId="4DB00214" w14:textId="5C01A39E" w:rsidR="001C0EA1" w:rsidRPr="00D04B61" w:rsidRDefault="001C0EA1" w:rsidP="004C2755">
            <w:pPr>
              <w:pStyle w:val="TableText10Double"/>
              <w:rPr>
                <w:rFonts w:cs="Arial"/>
              </w:rPr>
            </w:pPr>
            <w:r w:rsidRPr="442188AD">
              <w:rPr>
                <w:rFonts w:cs="Arial"/>
              </w:rPr>
              <w:t xml:space="preserve">1 year </w:t>
            </w:r>
            <w:r>
              <w:br/>
            </w:r>
            <w:r w:rsidR="00344574" w:rsidRPr="442188AD">
              <w:rPr>
                <w:rFonts w:cs="Arial"/>
              </w:rPr>
              <w:t>(minimum)</w:t>
            </w:r>
          </w:p>
        </w:tc>
        <w:tc>
          <w:tcPr>
            <w:tcW w:w="833" w:type="pct"/>
            <w:tcBorders>
              <w:bottom w:val="single" w:sz="4" w:space="0" w:color="2B3A44"/>
            </w:tcBorders>
            <w:shd w:val="clear" w:color="auto" w:fill="auto"/>
          </w:tcPr>
          <w:p w14:paraId="744CA54F" w14:textId="73BA13AE" w:rsidR="001C0EA1" w:rsidRPr="00D04B61" w:rsidRDefault="001C0EA1" w:rsidP="004C2755">
            <w:pPr>
              <w:pStyle w:val="TableText10Double"/>
              <w:rPr>
                <w:rFonts w:cs="Arial"/>
              </w:rPr>
            </w:pPr>
            <w:r w:rsidRPr="442188AD">
              <w:rPr>
                <w:rFonts w:cs="Arial"/>
              </w:rPr>
              <w:t xml:space="preserve">1 year </w:t>
            </w:r>
            <w:r>
              <w:br/>
            </w:r>
            <w:r w:rsidR="00344574" w:rsidRPr="442188AD">
              <w:rPr>
                <w:rFonts w:cs="Arial"/>
              </w:rPr>
              <w:t>(minimum)</w:t>
            </w:r>
          </w:p>
        </w:tc>
        <w:tc>
          <w:tcPr>
            <w:tcW w:w="962" w:type="pct"/>
            <w:tcBorders>
              <w:bottom w:val="single" w:sz="4" w:space="0" w:color="2B3A44"/>
            </w:tcBorders>
            <w:shd w:val="clear" w:color="auto" w:fill="auto"/>
          </w:tcPr>
          <w:p w14:paraId="3B6EC50E" w14:textId="30855791" w:rsidR="001C0EA1" w:rsidRPr="00D04B61" w:rsidRDefault="001C0EA1" w:rsidP="004C2755">
            <w:pPr>
              <w:pStyle w:val="TableText10Double"/>
              <w:rPr>
                <w:rFonts w:cs="Arial"/>
              </w:rPr>
            </w:pPr>
            <w:r w:rsidRPr="442188AD">
              <w:rPr>
                <w:rFonts w:cs="Arial"/>
              </w:rPr>
              <w:t xml:space="preserve">1 year </w:t>
            </w:r>
            <w:r>
              <w:br/>
            </w:r>
            <w:r w:rsidR="00344574" w:rsidRPr="442188AD">
              <w:rPr>
                <w:rFonts w:cs="Arial"/>
              </w:rPr>
              <w:t>(minimum)</w:t>
            </w:r>
          </w:p>
        </w:tc>
      </w:tr>
      <w:tr w:rsidR="001C0EA1" w:rsidRPr="005A0066" w14:paraId="172CC9CC" w14:textId="77777777" w:rsidTr="00B15DB9">
        <w:tc>
          <w:tcPr>
            <w:tcW w:w="1488" w:type="pct"/>
            <w:tcBorders>
              <w:top w:val="single" w:sz="4" w:space="0" w:color="2B3A44"/>
            </w:tcBorders>
            <w:shd w:val="clear" w:color="auto" w:fill="auto"/>
          </w:tcPr>
          <w:p w14:paraId="4E096037" w14:textId="661F48E3" w:rsidR="001C0EA1" w:rsidRPr="004C2755" w:rsidRDefault="001C0EA1" w:rsidP="004C2755">
            <w:pPr>
              <w:pStyle w:val="TableText10Double"/>
              <w:rPr>
                <w:b/>
                <w:bCs/>
              </w:rPr>
            </w:pPr>
            <w:r w:rsidRPr="004C2755">
              <w:rPr>
                <w:b/>
                <w:bCs/>
              </w:rPr>
              <w:t>Annual Subscription Fee</w:t>
            </w:r>
          </w:p>
        </w:tc>
        <w:tc>
          <w:tcPr>
            <w:tcW w:w="839" w:type="pct"/>
            <w:tcBorders>
              <w:top w:val="single" w:sz="4" w:space="0" w:color="2B3A44"/>
            </w:tcBorders>
            <w:shd w:val="clear" w:color="auto" w:fill="auto"/>
          </w:tcPr>
          <w:p w14:paraId="58BCF4AC" w14:textId="7EB13379" w:rsidR="001C0EA1" w:rsidRPr="005A0066" w:rsidRDefault="001C0EA1" w:rsidP="004C2755">
            <w:pPr>
              <w:pStyle w:val="TableText10Double"/>
            </w:pPr>
            <w:r w:rsidRPr="442188AD">
              <w:t>$7.5M</w:t>
            </w:r>
          </w:p>
        </w:tc>
        <w:tc>
          <w:tcPr>
            <w:tcW w:w="879" w:type="pct"/>
            <w:tcBorders>
              <w:top w:val="single" w:sz="4" w:space="0" w:color="2B3A44"/>
            </w:tcBorders>
            <w:shd w:val="clear" w:color="auto" w:fill="auto"/>
          </w:tcPr>
          <w:p w14:paraId="64034A64" w14:textId="17A811FF" w:rsidR="001C0EA1" w:rsidRPr="005A0066" w:rsidRDefault="001C0EA1" w:rsidP="004C2755">
            <w:pPr>
              <w:pStyle w:val="TableText10Double"/>
            </w:pPr>
            <w:r w:rsidRPr="005A0066">
              <w:t>$8.2M</w:t>
            </w:r>
          </w:p>
        </w:tc>
        <w:tc>
          <w:tcPr>
            <w:tcW w:w="833" w:type="pct"/>
            <w:tcBorders>
              <w:top w:val="single" w:sz="4" w:space="0" w:color="2B3A44"/>
            </w:tcBorders>
            <w:shd w:val="clear" w:color="auto" w:fill="auto"/>
          </w:tcPr>
          <w:p w14:paraId="6D49CB59" w14:textId="25C713AB" w:rsidR="001C0EA1" w:rsidRPr="005A0066" w:rsidRDefault="001C0EA1" w:rsidP="004C2755">
            <w:pPr>
              <w:pStyle w:val="TableText10Double"/>
            </w:pPr>
            <w:r w:rsidRPr="005A0066">
              <w:t>$8.9M</w:t>
            </w:r>
          </w:p>
        </w:tc>
        <w:tc>
          <w:tcPr>
            <w:tcW w:w="962" w:type="pct"/>
            <w:tcBorders>
              <w:top w:val="single" w:sz="4" w:space="0" w:color="2B3A44"/>
            </w:tcBorders>
            <w:shd w:val="clear" w:color="auto" w:fill="auto"/>
          </w:tcPr>
          <w:p w14:paraId="430AFA30" w14:textId="614A4B27" w:rsidR="001C0EA1" w:rsidRPr="005A0066" w:rsidRDefault="001C0EA1" w:rsidP="004C2755">
            <w:pPr>
              <w:pStyle w:val="TableText10Double"/>
            </w:pPr>
            <w:r w:rsidRPr="005A0066">
              <w:t>$9.5M</w:t>
            </w:r>
          </w:p>
        </w:tc>
      </w:tr>
    </w:tbl>
    <w:p w14:paraId="56D16C07" w14:textId="77777777" w:rsidR="00165BF6" w:rsidRPr="005A0066" w:rsidRDefault="00165BF6" w:rsidP="004C2755">
      <w:pPr>
        <w:pStyle w:val="BodyText"/>
      </w:pPr>
    </w:p>
    <w:p w14:paraId="22DE3ABB" w14:textId="3103EC5F" w:rsidR="00B73496" w:rsidRPr="00543B7D" w:rsidRDefault="007A4260" w:rsidP="004C2755">
      <w:pPr>
        <w:pStyle w:val="BodyText"/>
        <w:rPr>
          <w:rFonts w:cs="Arial"/>
          <w:sz w:val="20"/>
        </w:rPr>
      </w:pPr>
      <w:r w:rsidRPr="51F202A2">
        <w:t xml:space="preserve">Gainwell </w:t>
      </w:r>
      <w:r w:rsidR="005B3E16" w:rsidRPr="51F202A2">
        <w:t xml:space="preserve">will work with the </w:t>
      </w:r>
      <w:r w:rsidR="005864FB" w:rsidRPr="51F202A2">
        <w:t>Purchasing Entity</w:t>
      </w:r>
      <w:r w:rsidR="005B3E16" w:rsidRPr="51F202A2">
        <w:t xml:space="preserve"> to determine their </w:t>
      </w:r>
      <w:r w:rsidR="007B378F" w:rsidRPr="51F202A2">
        <w:t xml:space="preserve">needs on the core and optional services offered and finalize </w:t>
      </w:r>
      <w:r w:rsidR="005B3E16" w:rsidRPr="51F202A2">
        <w:t xml:space="preserve">the corresponding </w:t>
      </w:r>
      <w:r w:rsidR="000F4D45" w:rsidRPr="51F202A2">
        <w:t>s</w:t>
      </w:r>
      <w:r w:rsidR="005B3E16" w:rsidRPr="51F202A2">
        <w:t xml:space="preserve">ubscription </w:t>
      </w:r>
      <w:r w:rsidR="000F4D45" w:rsidRPr="51F202A2">
        <w:t>f</w:t>
      </w:r>
      <w:r w:rsidR="005B3E16" w:rsidRPr="51F202A2">
        <w:t>ees in a mutually agreed S</w:t>
      </w:r>
      <w:r w:rsidR="56C2EB42" w:rsidRPr="51F202A2">
        <w:t>cope of Work (SOW)</w:t>
      </w:r>
      <w:r w:rsidR="005B3E16" w:rsidRPr="51F202A2">
        <w:t>.</w:t>
      </w:r>
      <w:r w:rsidR="00A44A2B" w:rsidRPr="51F202A2">
        <w:t xml:space="preserve"> </w:t>
      </w:r>
      <w:r w:rsidR="00304BFA">
        <w:t xml:space="preserve">Service-Level Agreements (SLA) </w:t>
      </w:r>
      <w:r w:rsidR="00681336">
        <w:t xml:space="preserve">will </w:t>
      </w:r>
      <w:r w:rsidR="00744F9F">
        <w:t>be discussed and agreed upon during the contracting process</w:t>
      </w:r>
      <w:r w:rsidR="00D346B9">
        <w:t>.</w:t>
      </w:r>
      <w:r w:rsidR="00304BFA">
        <w:t xml:space="preserve"> </w:t>
      </w:r>
    </w:p>
    <w:p w14:paraId="2853C788" w14:textId="298D0B6D" w:rsidR="00B73496" w:rsidRDefault="00B73496" w:rsidP="004C2755">
      <w:pPr>
        <w:pStyle w:val="BodyText"/>
        <w:rPr>
          <w:rFonts w:cs="Arial"/>
          <w:sz w:val="20"/>
        </w:rPr>
      </w:pPr>
      <w:r w:rsidRPr="51F202A2">
        <w:t>There will be additional costs for each M</w:t>
      </w:r>
      <w:r w:rsidR="007F0B91" w:rsidRPr="51F202A2">
        <w:t xml:space="preserve">edicaid </w:t>
      </w:r>
      <w:r w:rsidR="03BD5CAB" w:rsidRPr="51F202A2">
        <w:t>Enterprise</w:t>
      </w:r>
      <w:r w:rsidR="665694E8" w:rsidRPr="51F202A2">
        <w:t xml:space="preserve"> </w:t>
      </w:r>
      <w:r w:rsidRPr="51F202A2">
        <w:t>S</w:t>
      </w:r>
      <w:r w:rsidR="0FDB82AC" w:rsidRPr="51F202A2">
        <w:t>ystem (MES)</w:t>
      </w:r>
      <w:r w:rsidRPr="51F202A2">
        <w:t xml:space="preserve"> module integration performed using Gainwell’s Integration Platform.</w:t>
      </w:r>
    </w:p>
    <w:p w14:paraId="584F38C2" w14:textId="531702A3" w:rsidR="005B3E16" w:rsidRPr="00D04B61" w:rsidRDefault="005B3E16" w:rsidP="004C2755">
      <w:pPr>
        <w:pStyle w:val="BodyText"/>
      </w:pPr>
      <w:r w:rsidRPr="442188AD">
        <w:t xml:space="preserve">Professional and Consulting Services can be added to any of </w:t>
      </w:r>
      <w:r w:rsidR="00385D56" w:rsidRPr="442188AD">
        <w:t>Gainwell’s</w:t>
      </w:r>
      <w:r w:rsidRPr="442188AD">
        <w:t xml:space="preserve"> </w:t>
      </w:r>
      <w:r w:rsidR="00317805" w:rsidRPr="442188AD">
        <w:t>l</w:t>
      </w:r>
      <w:r w:rsidRPr="442188AD">
        <w:t xml:space="preserve">icense </w:t>
      </w:r>
      <w:r w:rsidR="00317805" w:rsidRPr="442188AD">
        <w:t>s</w:t>
      </w:r>
      <w:r w:rsidRPr="442188AD">
        <w:t>ubscriptions to cover additional services such as migration planning, readiness assessment, deployment, development and testing</w:t>
      </w:r>
      <w:r w:rsidR="00D216F1">
        <w:t>,</w:t>
      </w:r>
      <w:r w:rsidRPr="442188AD">
        <w:t xml:space="preserve"> and security assessments.</w:t>
      </w:r>
    </w:p>
    <w:sectPr w:rsidR="005B3E16" w:rsidRPr="00D04B61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814DB" w14:textId="77777777" w:rsidR="00527C2B" w:rsidRDefault="00527C2B" w:rsidP="00836FCF">
      <w:r>
        <w:separator/>
      </w:r>
    </w:p>
  </w:endnote>
  <w:endnote w:type="continuationSeparator" w:id="0">
    <w:p w14:paraId="65FCAD86" w14:textId="77777777" w:rsidR="00527C2B" w:rsidRDefault="00527C2B" w:rsidP="00836FCF">
      <w:r>
        <w:continuationSeparator/>
      </w:r>
    </w:p>
  </w:endnote>
  <w:endnote w:type="continuationNotice" w:id="1">
    <w:p w14:paraId="0CE99B16" w14:textId="77777777" w:rsidR="00527C2B" w:rsidRDefault="00527C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EFF36" w14:textId="52719D60" w:rsidR="00105FFF" w:rsidRDefault="005A2329">
    <w:pPr>
      <w:pStyle w:val="Footer"/>
    </w:pPr>
    <w:r w:rsidRPr="00BE51C3">
      <w:t>Gainwell Technologies</w:t>
    </w:r>
    <w:r w:rsidRPr="003354AB">
      <w:tab/>
      <w:t xml:space="preserve">Page </w:t>
    </w:r>
    <w:r w:rsidRPr="003354AB">
      <w:fldChar w:fldCharType="begin"/>
    </w:r>
    <w:r w:rsidRPr="00105FFF">
      <w:rPr>
        <w:rFonts w:cs="Arial"/>
        <w:sz w:val="18"/>
        <w:szCs w:val="18"/>
      </w:rPr>
      <w:instrText xml:space="preserve"> PAGE   \* MERGEFORMAT </w:instrText>
    </w:r>
    <w:r w:rsidRPr="003354AB">
      <w:fldChar w:fldCharType="separate"/>
    </w:r>
    <w:r>
      <w:t>1</w:t>
    </w:r>
    <w:r w:rsidRPr="003354A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90215" w14:textId="77777777" w:rsidR="00527C2B" w:rsidRDefault="00527C2B" w:rsidP="00836FCF">
      <w:r>
        <w:separator/>
      </w:r>
    </w:p>
  </w:footnote>
  <w:footnote w:type="continuationSeparator" w:id="0">
    <w:p w14:paraId="19814499" w14:textId="77777777" w:rsidR="00527C2B" w:rsidRDefault="00527C2B" w:rsidP="00836FCF">
      <w:r>
        <w:continuationSeparator/>
      </w:r>
    </w:p>
  </w:footnote>
  <w:footnote w:type="continuationNotice" w:id="1">
    <w:p w14:paraId="7225F74B" w14:textId="77777777" w:rsidR="00527C2B" w:rsidRDefault="00527C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50E15" w14:textId="77777777" w:rsidR="00967A96" w:rsidRDefault="00967A96" w:rsidP="00967A96">
    <w:pPr>
      <w:rPr>
        <w:color w:val="2B3A44"/>
        <w:sz w:val="18"/>
        <w:szCs w:val="18"/>
      </w:rPr>
    </w:pPr>
    <w:r>
      <w:rPr>
        <w:color w:val="2B3A44"/>
        <w:sz w:val="18"/>
        <w:szCs w:val="18"/>
      </w:rPr>
      <w:t>The State of Utah Division of Purchasing</w:t>
    </w:r>
  </w:p>
  <w:p w14:paraId="4B19E5D0" w14:textId="77777777" w:rsidR="00967A96" w:rsidRDefault="00967A96" w:rsidP="00967A96">
    <w:pPr>
      <w:rPr>
        <w:color w:val="2B3A44"/>
        <w:sz w:val="18"/>
        <w:szCs w:val="18"/>
      </w:rPr>
    </w:pPr>
    <w:r>
      <w:rPr>
        <w:color w:val="2B3A44"/>
        <w:sz w:val="18"/>
        <w:szCs w:val="18"/>
      </w:rPr>
      <w:t xml:space="preserve">NASPO </w:t>
    </w:r>
    <w:proofErr w:type="spellStart"/>
    <w:r>
      <w:rPr>
        <w:color w:val="2B3A44"/>
        <w:sz w:val="18"/>
        <w:szCs w:val="18"/>
      </w:rPr>
      <w:t>ValuePoint</w:t>
    </w:r>
    <w:proofErr w:type="spellEnd"/>
    <w:r>
      <w:rPr>
        <w:color w:val="2B3A44"/>
        <w:sz w:val="18"/>
        <w:szCs w:val="18"/>
      </w:rPr>
      <w:t xml:space="preserve"> Master Agreement for Cloud Solutions </w:t>
    </w:r>
  </w:p>
  <w:p w14:paraId="3B924084" w14:textId="77777777" w:rsidR="00967A96" w:rsidRDefault="00967A96" w:rsidP="00967A96">
    <w:pPr>
      <w:rPr>
        <w:color w:val="2B3A44"/>
        <w:sz w:val="18"/>
        <w:szCs w:val="18"/>
      </w:rPr>
    </w:pPr>
    <w:r>
      <w:rPr>
        <w:color w:val="2B3A44"/>
        <w:sz w:val="18"/>
        <w:szCs w:val="18"/>
      </w:rPr>
      <w:t>Gainwell Amended Technical Response</w:t>
    </w:r>
  </w:p>
  <w:p w14:paraId="74C1EDA1" w14:textId="77777777" w:rsidR="00967A96" w:rsidRDefault="00967A96" w:rsidP="00967A96">
    <w:pPr>
      <w:rPr>
        <w:color w:val="2B3A44"/>
        <w:sz w:val="18"/>
        <w:szCs w:val="18"/>
      </w:rPr>
    </w:pPr>
    <w:r>
      <w:rPr>
        <w:color w:val="2B3A44"/>
        <w:sz w:val="18"/>
        <w:szCs w:val="18"/>
      </w:rPr>
      <w:t>Utah Solicitation Number SK18008</w:t>
    </w:r>
  </w:p>
  <w:p w14:paraId="4EC625FC" w14:textId="77777777" w:rsidR="00967A96" w:rsidRDefault="00967A96" w:rsidP="00967A96">
    <w:pPr>
      <w:pStyle w:val="Header"/>
      <w:rPr>
        <w:szCs w:val="18"/>
      </w:rPr>
    </w:pPr>
    <w:r>
      <w:rPr>
        <w:szCs w:val="18"/>
      </w:rPr>
      <w:t>December 2022</w:t>
    </w:r>
  </w:p>
  <w:p w14:paraId="683E12E3" w14:textId="77777777" w:rsidR="00967A96" w:rsidRDefault="00967A96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QIxHKTfUT1UDfu" int2:id="Nk3OIRL1">
      <int2:state int2:value="Rejected" int2:type="LegacyProofing"/>
    </int2:textHash>
    <int2:bookmark int2:bookmarkName="_Int_D78UnmGb" int2:invalidationBookmarkName="" int2:hashCode="hUiPQ5VqeXHET/" int2:id="2uahwhAi"/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9AD2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7B2CA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F4D4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4A1ED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79EF5B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823A1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EC5AC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C2BB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E0EC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8A9D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41E0"/>
    <w:multiLevelType w:val="multilevel"/>
    <w:tmpl w:val="182A44F4"/>
    <w:lvl w:ilvl="0">
      <w:start w:val="1"/>
      <w:numFmt w:val="decimal"/>
      <w:pStyle w:val="NumbersAuto1Double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lowerLetter"/>
      <w:pStyle w:val="NumbersAuto2Double"/>
      <w:lvlText w:val="%2."/>
      <w:lvlJc w:val="left"/>
      <w:pPr>
        <w:tabs>
          <w:tab w:val="num" w:pos="936"/>
        </w:tabs>
        <w:ind w:left="720" w:hanging="360"/>
      </w:pPr>
      <w:rPr>
        <w:rFonts w:ascii="Arial" w:hAnsi="Arial" w:hint="default"/>
        <w:sz w:val="22"/>
      </w:rPr>
    </w:lvl>
    <w:lvl w:ilvl="2">
      <w:start w:val="1"/>
      <w:numFmt w:val="lowerRoman"/>
      <w:pStyle w:val="NumbersAuto3Double"/>
      <w:lvlText w:val="%3."/>
      <w:lvlJc w:val="right"/>
      <w:pPr>
        <w:ind w:left="1080" w:hanging="216"/>
      </w:pPr>
      <w:rPr>
        <w:rFonts w:ascii="Arial" w:hAnsi="Arial" w:hint="default"/>
        <w:sz w:val="22"/>
      </w:rPr>
    </w:lvl>
    <w:lvl w:ilvl="3">
      <w:start w:val="1"/>
      <w:numFmt w:val="decimal"/>
      <w:lvlText w:val="%4."/>
      <w:lvlJc w:val="left"/>
      <w:pPr>
        <w:ind w:left="1512" w:hanging="432"/>
      </w:pPr>
      <w:rPr>
        <w:rFonts w:ascii="Arial" w:hAnsi="Arial" w:hint="default"/>
        <w:sz w:val="22"/>
      </w:rPr>
    </w:lvl>
    <w:lvl w:ilvl="4">
      <w:start w:val="1"/>
      <w:numFmt w:val="lowerLetter"/>
      <w:lvlText w:val="%5."/>
      <w:lvlJc w:val="left"/>
      <w:pPr>
        <w:ind w:left="187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053625FB"/>
    <w:multiLevelType w:val="hybridMultilevel"/>
    <w:tmpl w:val="F9968804"/>
    <w:lvl w:ilvl="0" w:tplc="952AF036">
      <w:start w:val="1"/>
      <w:numFmt w:val="bullet"/>
      <w:pStyle w:val="Index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FFFFFF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627828"/>
    <w:multiLevelType w:val="hybridMultilevel"/>
    <w:tmpl w:val="F77ACB20"/>
    <w:lvl w:ilvl="0" w:tplc="10CE3194">
      <w:start w:val="1"/>
      <w:numFmt w:val="bullet"/>
      <w:pStyle w:val="Bullet3Double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C364F4"/>
    <w:multiLevelType w:val="hybridMultilevel"/>
    <w:tmpl w:val="A2C03380"/>
    <w:lvl w:ilvl="0" w:tplc="1D02450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olor w:val="2B3A44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D5096C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0EC67D5"/>
    <w:multiLevelType w:val="hybridMultilevel"/>
    <w:tmpl w:val="D7929720"/>
    <w:lvl w:ilvl="0" w:tplc="0AC0C342">
      <w:start w:val="1"/>
      <w:numFmt w:val="bullet"/>
      <w:pStyle w:val="NumbersAuto5Single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13BF474C"/>
    <w:multiLevelType w:val="multilevel"/>
    <w:tmpl w:val="5C9ADAE8"/>
    <w:styleLink w:val="NumberAutoSingl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864"/>
        </w:tabs>
        <w:ind w:left="864" w:hanging="504"/>
      </w:pPr>
      <w:rPr>
        <w:rFonts w:ascii="Arial" w:hAnsi="Arial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1368"/>
        </w:tabs>
        <w:ind w:left="1368" w:hanging="360"/>
      </w:pPr>
      <w:rPr>
        <w:rFonts w:ascii="Arial" w:hAnsi="Aria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584"/>
        </w:tabs>
        <w:ind w:left="1584" w:hanging="216"/>
      </w:pPr>
      <w:rPr>
        <w:rFonts w:ascii="Symbol" w:hAnsi="Symbol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944"/>
        </w:tabs>
        <w:ind w:left="1944" w:hanging="360"/>
      </w:pPr>
      <w:rPr>
        <w:rFonts w:ascii="Symbol" w:hAnsi="Symbol" w:hint="default"/>
        <w:color w:val="auto"/>
        <w:sz w:val="22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7" w15:restartNumberingAfterBreak="0">
    <w:nsid w:val="1AED34C1"/>
    <w:multiLevelType w:val="hybridMultilevel"/>
    <w:tmpl w:val="92FA2D90"/>
    <w:lvl w:ilvl="0" w:tplc="6786EF72">
      <w:start w:val="1"/>
      <w:numFmt w:val="none"/>
      <w:pStyle w:val="Bullet3SubtextDoubl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1B6031E"/>
    <w:multiLevelType w:val="multilevel"/>
    <w:tmpl w:val="F85221A0"/>
    <w:styleLink w:val="Bullet1"/>
    <w:lvl w:ilvl="0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/>
        <w:sz w:val="20"/>
      </w:rPr>
    </w:lvl>
    <w:lvl w:ilvl="1">
      <w:start w:val="1"/>
      <w:numFmt w:val="bullet"/>
      <w:lvlText w:val=""/>
      <w:lvlJc w:val="left"/>
      <w:pPr>
        <w:tabs>
          <w:tab w:val="num" w:pos="432"/>
        </w:tabs>
        <w:ind w:left="216" w:firstLine="0"/>
      </w:pPr>
      <w:rPr>
        <w:rFonts w:ascii="Symbol" w:hAnsi="Symbol" w:hint="default"/>
        <w:color w:val="3859AC"/>
        <w:sz w:val="20"/>
      </w:rPr>
    </w:lvl>
    <w:lvl w:ilvl="2">
      <w:start w:val="1"/>
      <w:numFmt w:val="bullet"/>
      <w:lvlText w:val=""/>
      <w:lvlJc w:val="left"/>
      <w:pPr>
        <w:tabs>
          <w:tab w:val="num" w:pos="648"/>
        </w:tabs>
        <w:ind w:left="432" w:hanging="216"/>
      </w:pPr>
      <w:rPr>
        <w:rFonts w:ascii="Symbol" w:hAnsi="Symbol" w:hint="default"/>
        <w:sz w:val="20"/>
      </w:rPr>
    </w:lvl>
    <w:lvl w:ilvl="3">
      <w:start w:val="1"/>
      <w:numFmt w:val="bullet"/>
      <w:lvlText w:val=""/>
      <w:lvlJc w:val="left"/>
      <w:pPr>
        <w:tabs>
          <w:tab w:val="num" w:pos="864"/>
        </w:tabs>
        <w:ind w:left="648" w:hanging="432"/>
      </w:pPr>
      <w:rPr>
        <w:rFonts w:ascii="Symbol" w:hAnsi="Symbol" w:hint="default"/>
        <w:color w:val="3859AC"/>
        <w:sz w:val="20"/>
      </w:rPr>
    </w:lvl>
    <w:lvl w:ilvl="4">
      <w:start w:val="1"/>
      <w:numFmt w:val="bullet"/>
      <w:lvlText w:val=""/>
      <w:lvlJc w:val="left"/>
      <w:pPr>
        <w:tabs>
          <w:tab w:val="num" w:pos="1080"/>
        </w:tabs>
        <w:ind w:left="864" w:hanging="648"/>
      </w:pPr>
      <w:rPr>
        <w:rFonts w:ascii="Symbol" w:hAnsi="Symbo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3CE4319"/>
    <w:multiLevelType w:val="multilevel"/>
    <w:tmpl w:val="FC700078"/>
    <w:lvl w:ilvl="0">
      <w:start w:val="1"/>
      <w:numFmt w:val="decimal"/>
      <w:pStyle w:val="Heading1"/>
      <w:lvlText w:val="%1"/>
      <w:lvlJc w:val="left"/>
      <w:pPr>
        <w:ind w:left="30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0" w15:restartNumberingAfterBreak="0">
    <w:nsid w:val="247960B6"/>
    <w:multiLevelType w:val="multilevel"/>
    <w:tmpl w:val="1F9E6E3A"/>
    <w:styleLink w:val="NumbersAutoDoubl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224"/>
        </w:tabs>
        <w:ind w:left="864" w:hanging="50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24"/>
        </w:tabs>
        <w:ind w:left="864" w:firstLine="144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584"/>
        </w:tabs>
        <w:ind w:left="1584" w:hanging="216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944"/>
        </w:tabs>
        <w:ind w:left="1944" w:hanging="36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26C45A36"/>
    <w:multiLevelType w:val="hybridMultilevel"/>
    <w:tmpl w:val="A9F22F02"/>
    <w:lvl w:ilvl="0" w:tplc="C9487782">
      <w:start w:val="1"/>
      <w:numFmt w:val="bullet"/>
      <w:pStyle w:val="TableText10Bullet2Double"/>
      <w:lvlText w:val="–"/>
      <w:lvlJc w:val="left"/>
      <w:pPr>
        <w:tabs>
          <w:tab w:val="num" w:pos="216"/>
        </w:tabs>
        <w:ind w:left="216" w:firstLine="0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F6184E"/>
    <w:multiLevelType w:val="hybridMultilevel"/>
    <w:tmpl w:val="98A6C152"/>
    <w:lvl w:ilvl="0" w:tplc="D8E42D2A">
      <w:numFmt w:val="none"/>
      <w:pStyle w:val="Bullet2SubtextDoubl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C9F1755"/>
    <w:multiLevelType w:val="hybridMultilevel"/>
    <w:tmpl w:val="7CA43084"/>
    <w:lvl w:ilvl="0" w:tplc="44D04A22">
      <w:start w:val="1"/>
      <w:numFmt w:val="decimal"/>
      <w:pStyle w:val="NumbersAutoBol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F8668AF"/>
    <w:multiLevelType w:val="hybridMultilevel"/>
    <w:tmpl w:val="B69C2352"/>
    <w:lvl w:ilvl="0" w:tplc="5BDEB5A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2B3A44"/>
        <w:sz w:val="22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8258C6"/>
    <w:multiLevelType w:val="hybridMultilevel"/>
    <w:tmpl w:val="E9B6845A"/>
    <w:lvl w:ilvl="0" w:tplc="047A3D54">
      <w:start w:val="1"/>
      <w:numFmt w:val="bullet"/>
      <w:pStyle w:val="Bullet3Double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olor w:val="2B3A44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854438"/>
    <w:multiLevelType w:val="hybridMultilevel"/>
    <w:tmpl w:val="4CEEBCDA"/>
    <w:lvl w:ilvl="0" w:tplc="7F1CD2C4">
      <w:numFmt w:val="none"/>
      <w:pStyle w:val="Bullet2SubtextSingl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1C43D3"/>
    <w:multiLevelType w:val="hybridMultilevel"/>
    <w:tmpl w:val="AED25FF8"/>
    <w:lvl w:ilvl="0" w:tplc="319811B0">
      <w:start w:val="1"/>
      <w:numFmt w:val="bullet"/>
      <w:pStyle w:val="Bullet1Doubl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2B3A44"/>
        <w:sz w:val="22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E31F5A"/>
    <w:multiLevelType w:val="hybridMultilevel"/>
    <w:tmpl w:val="8FCA9E8A"/>
    <w:lvl w:ilvl="0" w:tplc="C5DE90CE">
      <w:start w:val="1"/>
      <w:numFmt w:val="bullet"/>
      <w:pStyle w:val="NumbersAuto4Double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44635F84"/>
    <w:multiLevelType w:val="hybridMultilevel"/>
    <w:tmpl w:val="45A8AE10"/>
    <w:lvl w:ilvl="0" w:tplc="1806F360">
      <w:start w:val="1"/>
      <w:numFmt w:val="none"/>
      <w:pStyle w:val="Bullet3SubtextSingl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72171C4"/>
    <w:multiLevelType w:val="multilevel"/>
    <w:tmpl w:val="50AAE700"/>
    <w:lvl w:ilvl="0">
      <w:start w:val="1"/>
      <w:numFmt w:val="decimal"/>
      <w:pStyle w:val="NumbersAutoBoldDouble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31" w15:restartNumberingAfterBreak="0">
    <w:nsid w:val="49D375EB"/>
    <w:multiLevelType w:val="hybridMultilevel"/>
    <w:tmpl w:val="6AB4F974"/>
    <w:lvl w:ilvl="0" w:tplc="765AE598">
      <w:start w:val="1"/>
      <w:numFmt w:val="bullet"/>
      <w:pStyle w:val="CvrLtrBullet1Doubl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2B3A44"/>
        <w:sz w:val="22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4502F3"/>
    <w:multiLevelType w:val="hybridMultilevel"/>
    <w:tmpl w:val="977C00F0"/>
    <w:lvl w:ilvl="0" w:tplc="55089122">
      <w:start w:val="1"/>
      <w:numFmt w:val="bullet"/>
      <w:pStyle w:val="Bullet5Double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  <w:color w:val="2B3A44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93317F"/>
    <w:multiLevelType w:val="hybridMultilevel"/>
    <w:tmpl w:val="1494DA42"/>
    <w:lvl w:ilvl="0" w:tplc="F6CA42FC">
      <w:start w:val="1"/>
      <w:numFmt w:val="bullet"/>
      <w:pStyle w:val="QuotationAttribut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024701"/>
    <w:multiLevelType w:val="hybridMultilevel"/>
    <w:tmpl w:val="9EAE0F16"/>
    <w:lvl w:ilvl="0" w:tplc="2F9CF242">
      <w:start w:val="1"/>
      <w:numFmt w:val="bullet"/>
      <w:pStyle w:val="RightSidebar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2B3A44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8D4B31"/>
    <w:multiLevelType w:val="multilevel"/>
    <w:tmpl w:val="CD608386"/>
    <w:lvl w:ilvl="0">
      <w:start w:val="1"/>
      <w:numFmt w:val="decimal"/>
      <w:pStyle w:val="NumbersAutoSingle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36" w15:restartNumberingAfterBreak="0">
    <w:nsid w:val="4EEF5CD1"/>
    <w:multiLevelType w:val="hybridMultilevel"/>
    <w:tmpl w:val="AD18F9FE"/>
    <w:lvl w:ilvl="0" w:tplc="0F6E649A">
      <w:start w:val="1"/>
      <w:numFmt w:val="bullet"/>
      <w:pStyle w:val="Bullet2Double"/>
      <w:lvlText w:val="–"/>
      <w:lvlJc w:val="left"/>
      <w:pPr>
        <w:tabs>
          <w:tab w:val="num" w:pos="360"/>
        </w:tabs>
        <w:ind w:left="36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F320D1"/>
    <w:multiLevelType w:val="hybridMultilevel"/>
    <w:tmpl w:val="D7A470AC"/>
    <w:lvl w:ilvl="0" w:tplc="D9AC270E">
      <w:start w:val="1"/>
      <w:numFmt w:val="bullet"/>
      <w:pStyle w:val="Bullet2Single"/>
      <w:lvlText w:val=""/>
      <w:lvlJc w:val="left"/>
      <w:pPr>
        <w:ind w:left="360" w:hanging="360"/>
      </w:pPr>
      <w:rPr>
        <w:rFonts w:ascii="Symbol" w:hAnsi="Symbol" w:hint="default"/>
        <w:color w:val="2B3A44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06411"/>
    <w:multiLevelType w:val="hybridMultilevel"/>
    <w:tmpl w:val="799AA6C8"/>
    <w:lvl w:ilvl="0" w:tplc="D856D74C">
      <w:start w:val="1"/>
      <w:numFmt w:val="bullet"/>
      <w:pStyle w:val="Bullet4Single"/>
      <w:lvlText w:val="–"/>
      <w:lvlJc w:val="left"/>
      <w:pPr>
        <w:ind w:left="1224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2B3A44"/>
        <w:spacing w:val="0"/>
        <w:w w:val="153"/>
        <w:kern w:val="0"/>
        <w:position w:val="0"/>
        <w:sz w:val="18"/>
        <w:szCs w:val="9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975F13"/>
    <w:multiLevelType w:val="hybridMultilevel"/>
    <w:tmpl w:val="8EA2410C"/>
    <w:lvl w:ilvl="0" w:tplc="D27C8F52">
      <w:start w:val="1"/>
      <w:numFmt w:val="bullet"/>
      <w:pStyle w:val="TableText10Bullet1Single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2B3A44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0F2FE5"/>
    <w:multiLevelType w:val="multilevel"/>
    <w:tmpl w:val="45AA055E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CDD55CC"/>
    <w:multiLevelType w:val="multilevel"/>
    <w:tmpl w:val="5288B3B2"/>
    <w:lvl w:ilvl="0">
      <w:start w:val="1"/>
      <w:numFmt w:val="decimal"/>
      <w:pStyle w:val="TableCaptionAuto"/>
      <w:lvlText w:val="Table 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5DE43643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648D40D9"/>
    <w:multiLevelType w:val="hybridMultilevel"/>
    <w:tmpl w:val="7EC842B8"/>
    <w:lvl w:ilvl="0" w:tplc="F2A0A6D6">
      <w:start w:val="1"/>
      <w:numFmt w:val="bullet"/>
      <w:pStyle w:val="CvrLtrBullet1Singl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2B3A44"/>
        <w:sz w:val="22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560C7B"/>
    <w:multiLevelType w:val="hybridMultilevel"/>
    <w:tmpl w:val="EFD0ACDE"/>
    <w:lvl w:ilvl="0" w:tplc="3F7A9630">
      <w:start w:val="1"/>
      <w:numFmt w:val="bullet"/>
      <w:pStyle w:val="Bullet3Single"/>
      <w:lvlText w:val=""/>
      <w:lvlJc w:val="left"/>
      <w:pPr>
        <w:ind w:left="360" w:hanging="360"/>
      </w:pPr>
      <w:rPr>
        <w:rFonts w:ascii="Symbol" w:hAnsi="Symbol" w:hint="default"/>
        <w:color w:val="2B3A4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828240D"/>
    <w:multiLevelType w:val="hybridMultilevel"/>
    <w:tmpl w:val="A038143E"/>
    <w:lvl w:ilvl="0" w:tplc="EB5E2EB8">
      <w:start w:val="1"/>
      <w:numFmt w:val="bullet"/>
      <w:pStyle w:val="Bullet2Double0"/>
      <w:lvlText w:val="–"/>
      <w:lvlJc w:val="left"/>
      <w:pPr>
        <w:tabs>
          <w:tab w:val="num" w:pos="360"/>
        </w:tabs>
        <w:ind w:left="36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2B3A44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F2595D"/>
    <w:multiLevelType w:val="hybridMultilevel"/>
    <w:tmpl w:val="AD7E384E"/>
    <w:lvl w:ilvl="0" w:tplc="59D24DEE">
      <w:start w:val="1"/>
      <w:numFmt w:val="bullet"/>
      <w:pStyle w:val="Bullet4Double"/>
      <w:lvlText w:val="–"/>
      <w:lvlJc w:val="left"/>
      <w:pPr>
        <w:ind w:left="1224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2B3A44"/>
        <w:spacing w:val="0"/>
        <w:w w:val="153"/>
        <w:kern w:val="0"/>
        <w:position w:val="0"/>
        <w:sz w:val="18"/>
        <w:szCs w:val="9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701A56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6C9C73EB"/>
    <w:multiLevelType w:val="multilevel"/>
    <w:tmpl w:val="9F3E8A68"/>
    <w:lvl w:ilvl="0">
      <w:start w:val="1"/>
      <w:numFmt w:val="decimal"/>
      <w:pStyle w:val="FigureCaptionAuto"/>
      <w:lvlText w:val="Figure %1."/>
      <w:lvlJc w:val="left"/>
      <w:pPr>
        <w:tabs>
          <w:tab w:val="num" w:pos="1980"/>
        </w:tabs>
        <w:ind w:left="13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9" w15:restartNumberingAfterBreak="0">
    <w:nsid w:val="717C7D74"/>
    <w:multiLevelType w:val="hybridMultilevel"/>
    <w:tmpl w:val="14FA329A"/>
    <w:lvl w:ilvl="0" w:tplc="85D01422">
      <w:start w:val="1"/>
      <w:numFmt w:val="bullet"/>
      <w:pStyle w:val="Bullet1Single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2B3A44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5E2BE0"/>
    <w:multiLevelType w:val="hybridMultilevel"/>
    <w:tmpl w:val="A83C91AE"/>
    <w:lvl w:ilvl="0" w:tplc="43D846DE">
      <w:start w:val="1"/>
      <w:numFmt w:val="bullet"/>
      <w:pStyle w:val="TableText10Bullet2Single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color w:val="2B3A44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D844BA"/>
    <w:multiLevelType w:val="multilevel"/>
    <w:tmpl w:val="4CC481F0"/>
    <w:lvl w:ilvl="0">
      <w:start w:val="1"/>
      <w:numFmt w:val="decimal"/>
      <w:pStyle w:val="NumbersAutoDouble0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52" w15:restartNumberingAfterBreak="0">
    <w:nsid w:val="75D420E1"/>
    <w:multiLevelType w:val="hybridMultilevel"/>
    <w:tmpl w:val="6A0CE5D4"/>
    <w:lvl w:ilvl="0" w:tplc="B6FED07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  <w:color w:val="2B3A44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0447D6"/>
    <w:multiLevelType w:val="hybridMultilevel"/>
    <w:tmpl w:val="BEA8E498"/>
    <w:lvl w:ilvl="0" w:tplc="3AA06F7C">
      <w:start w:val="1"/>
      <w:numFmt w:val="bullet"/>
      <w:pStyle w:val="Bullet1Double0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 w:val="0"/>
        <w:i w:val="0"/>
        <w:color w:val="2B3A44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5"/>
  </w:num>
  <w:num w:numId="3">
    <w:abstractNumId w:val="23"/>
  </w:num>
  <w:num w:numId="4">
    <w:abstractNumId w:val="51"/>
  </w:num>
  <w:num w:numId="5">
    <w:abstractNumId w:val="30"/>
  </w:num>
  <w:num w:numId="6">
    <w:abstractNumId w:val="36"/>
  </w:num>
  <w:num w:numId="7">
    <w:abstractNumId w:val="12"/>
  </w:num>
  <w:num w:numId="8">
    <w:abstractNumId w:val="42"/>
  </w:num>
  <w:num w:numId="9">
    <w:abstractNumId w:val="47"/>
  </w:num>
  <w:num w:numId="10">
    <w:abstractNumId w:val="14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20"/>
  </w:num>
  <w:num w:numId="24">
    <w:abstractNumId w:val="10"/>
  </w:num>
  <w:num w:numId="25">
    <w:abstractNumId w:val="28"/>
  </w:num>
  <w:num w:numId="26">
    <w:abstractNumId w:val="15"/>
  </w:num>
  <w:num w:numId="27">
    <w:abstractNumId w:val="18"/>
  </w:num>
  <w:num w:numId="28">
    <w:abstractNumId w:val="48"/>
  </w:num>
  <w:num w:numId="29">
    <w:abstractNumId w:val="33"/>
  </w:num>
  <w:num w:numId="30">
    <w:abstractNumId w:val="41"/>
  </w:num>
  <w:num w:numId="31">
    <w:abstractNumId w:val="22"/>
  </w:num>
  <w:num w:numId="32">
    <w:abstractNumId w:val="26"/>
  </w:num>
  <w:num w:numId="33">
    <w:abstractNumId w:val="17"/>
  </w:num>
  <w:num w:numId="34">
    <w:abstractNumId w:val="29"/>
  </w:num>
  <w:num w:numId="35">
    <w:abstractNumId w:val="21"/>
  </w:num>
  <w:num w:numId="36">
    <w:abstractNumId w:val="19"/>
  </w:num>
  <w:num w:numId="37">
    <w:abstractNumId w:val="27"/>
  </w:num>
  <w:num w:numId="38">
    <w:abstractNumId w:val="45"/>
  </w:num>
  <w:num w:numId="39">
    <w:abstractNumId w:val="13"/>
  </w:num>
  <w:num w:numId="40">
    <w:abstractNumId w:val="25"/>
  </w:num>
  <w:num w:numId="41">
    <w:abstractNumId w:val="52"/>
  </w:num>
  <w:num w:numId="42">
    <w:abstractNumId w:val="32"/>
  </w:num>
  <w:num w:numId="43">
    <w:abstractNumId w:val="50"/>
  </w:num>
  <w:num w:numId="44">
    <w:abstractNumId w:val="46"/>
  </w:num>
  <w:num w:numId="45">
    <w:abstractNumId w:val="38"/>
  </w:num>
  <w:num w:numId="46">
    <w:abstractNumId w:val="34"/>
  </w:num>
  <w:num w:numId="47">
    <w:abstractNumId w:val="49"/>
  </w:num>
  <w:num w:numId="48">
    <w:abstractNumId w:val="37"/>
  </w:num>
  <w:num w:numId="49">
    <w:abstractNumId w:val="44"/>
  </w:num>
  <w:num w:numId="50">
    <w:abstractNumId w:val="53"/>
  </w:num>
  <w:num w:numId="51">
    <w:abstractNumId w:val="43"/>
  </w:num>
  <w:num w:numId="52">
    <w:abstractNumId w:val="31"/>
  </w:num>
  <w:num w:numId="53">
    <w:abstractNumId w:val="24"/>
  </w:num>
  <w:num w:numId="54">
    <w:abstractNumId w:val="4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yNDC3sDA2MzW1MDdT0lEKTi0uzszPAykwrAUAMVeEySwAAAA="/>
  </w:docVars>
  <w:rsids>
    <w:rsidRoot w:val="005B3E16"/>
    <w:rsid w:val="00003A5A"/>
    <w:rsid w:val="000101C9"/>
    <w:rsid w:val="00023E9F"/>
    <w:rsid w:val="0002756C"/>
    <w:rsid w:val="00027EDA"/>
    <w:rsid w:val="00032224"/>
    <w:rsid w:val="000404B7"/>
    <w:rsid w:val="00053EAC"/>
    <w:rsid w:val="00055164"/>
    <w:rsid w:val="00057B92"/>
    <w:rsid w:val="000636C8"/>
    <w:rsid w:val="000649E4"/>
    <w:rsid w:val="0007543B"/>
    <w:rsid w:val="00084FBD"/>
    <w:rsid w:val="00085F1C"/>
    <w:rsid w:val="000A570F"/>
    <w:rsid w:val="000A7CBF"/>
    <w:rsid w:val="000B2479"/>
    <w:rsid w:val="000B377D"/>
    <w:rsid w:val="000C0E41"/>
    <w:rsid w:val="000C0EEA"/>
    <w:rsid w:val="000D096D"/>
    <w:rsid w:val="000D6D29"/>
    <w:rsid w:val="000E59B7"/>
    <w:rsid w:val="000E73E0"/>
    <w:rsid w:val="000F3784"/>
    <w:rsid w:val="000F4D45"/>
    <w:rsid w:val="000F7059"/>
    <w:rsid w:val="000F7D6A"/>
    <w:rsid w:val="00103F31"/>
    <w:rsid w:val="00105FFF"/>
    <w:rsid w:val="001100DE"/>
    <w:rsid w:val="00143893"/>
    <w:rsid w:val="001470FA"/>
    <w:rsid w:val="00165BF6"/>
    <w:rsid w:val="00166D4A"/>
    <w:rsid w:val="001677BC"/>
    <w:rsid w:val="0018363B"/>
    <w:rsid w:val="001951B6"/>
    <w:rsid w:val="00196742"/>
    <w:rsid w:val="001C0EA1"/>
    <w:rsid w:val="001C6A88"/>
    <w:rsid w:val="001D38FD"/>
    <w:rsid w:val="001F3867"/>
    <w:rsid w:val="00220F96"/>
    <w:rsid w:val="00224688"/>
    <w:rsid w:val="00242AA3"/>
    <w:rsid w:val="002454E7"/>
    <w:rsid w:val="00247BD2"/>
    <w:rsid w:val="00247FCB"/>
    <w:rsid w:val="00261891"/>
    <w:rsid w:val="002738DD"/>
    <w:rsid w:val="00276BF6"/>
    <w:rsid w:val="002A161C"/>
    <w:rsid w:val="002A3A0D"/>
    <w:rsid w:val="002C4513"/>
    <w:rsid w:val="002D4DEC"/>
    <w:rsid w:val="00304BFA"/>
    <w:rsid w:val="00313CAA"/>
    <w:rsid w:val="00315F04"/>
    <w:rsid w:val="00317073"/>
    <w:rsid w:val="00317805"/>
    <w:rsid w:val="00325E14"/>
    <w:rsid w:val="00344574"/>
    <w:rsid w:val="003530FB"/>
    <w:rsid w:val="003648FE"/>
    <w:rsid w:val="00371C60"/>
    <w:rsid w:val="00381D09"/>
    <w:rsid w:val="00381F01"/>
    <w:rsid w:val="00385D56"/>
    <w:rsid w:val="003D480E"/>
    <w:rsid w:val="00405B9D"/>
    <w:rsid w:val="00420CB5"/>
    <w:rsid w:val="00425596"/>
    <w:rsid w:val="004338CB"/>
    <w:rsid w:val="00433EE5"/>
    <w:rsid w:val="0044221F"/>
    <w:rsid w:val="00456096"/>
    <w:rsid w:val="00460275"/>
    <w:rsid w:val="00465410"/>
    <w:rsid w:val="004A2F7E"/>
    <w:rsid w:val="004C2755"/>
    <w:rsid w:val="004D02B9"/>
    <w:rsid w:val="004D26A0"/>
    <w:rsid w:val="00503046"/>
    <w:rsid w:val="00503508"/>
    <w:rsid w:val="00525826"/>
    <w:rsid w:val="00527C2B"/>
    <w:rsid w:val="005360AB"/>
    <w:rsid w:val="00543B7D"/>
    <w:rsid w:val="00550E84"/>
    <w:rsid w:val="005549DA"/>
    <w:rsid w:val="0057422F"/>
    <w:rsid w:val="0057508E"/>
    <w:rsid w:val="005864FB"/>
    <w:rsid w:val="005915EB"/>
    <w:rsid w:val="005A0066"/>
    <w:rsid w:val="005A2329"/>
    <w:rsid w:val="005B1E07"/>
    <w:rsid w:val="005B3E16"/>
    <w:rsid w:val="005B570C"/>
    <w:rsid w:val="005B686E"/>
    <w:rsid w:val="005C539C"/>
    <w:rsid w:val="005E0D9C"/>
    <w:rsid w:val="005F2D28"/>
    <w:rsid w:val="00601C92"/>
    <w:rsid w:val="0060241E"/>
    <w:rsid w:val="00602669"/>
    <w:rsid w:val="00612996"/>
    <w:rsid w:val="00616E50"/>
    <w:rsid w:val="00662643"/>
    <w:rsid w:val="00666A66"/>
    <w:rsid w:val="00670225"/>
    <w:rsid w:val="00681336"/>
    <w:rsid w:val="0068769C"/>
    <w:rsid w:val="00693072"/>
    <w:rsid w:val="006B3956"/>
    <w:rsid w:val="006C2CE0"/>
    <w:rsid w:val="006C70AD"/>
    <w:rsid w:val="006D7546"/>
    <w:rsid w:val="006E119C"/>
    <w:rsid w:val="006E58D9"/>
    <w:rsid w:val="006F5224"/>
    <w:rsid w:val="00703E4C"/>
    <w:rsid w:val="00710F3E"/>
    <w:rsid w:val="00732DBA"/>
    <w:rsid w:val="00744F9F"/>
    <w:rsid w:val="00747B9A"/>
    <w:rsid w:val="00760577"/>
    <w:rsid w:val="00767AD8"/>
    <w:rsid w:val="00767F69"/>
    <w:rsid w:val="00785BBE"/>
    <w:rsid w:val="007A4260"/>
    <w:rsid w:val="007B378F"/>
    <w:rsid w:val="007B3C12"/>
    <w:rsid w:val="007C2527"/>
    <w:rsid w:val="007C38DC"/>
    <w:rsid w:val="007C3ED4"/>
    <w:rsid w:val="007C5D1D"/>
    <w:rsid w:val="007C644D"/>
    <w:rsid w:val="007C7C66"/>
    <w:rsid w:val="007E57AE"/>
    <w:rsid w:val="007E7C91"/>
    <w:rsid w:val="007F0B91"/>
    <w:rsid w:val="007F10EE"/>
    <w:rsid w:val="007F1275"/>
    <w:rsid w:val="007F362A"/>
    <w:rsid w:val="00801B8B"/>
    <w:rsid w:val="00832000"/>
    <w:rsid w:val="00836FCF"/>
    <w:rsid w:val="00845C98"/>
    <w:rsid w:val="008533AA"/>
    <w:rsid w:val="008555DC"/>
    <w:rsid w:val="008573FC"/>
    <w:rsid w:val="00864944"/>
    <w:rsid w:val="008666D6"/>
    <w:rsid w:val="00867FCE"/>
    <w:rsid w:val="00876086"/>
    <w:rsid w:val="00881AFC"/>
    <w:rsid w:val="0088451B"/>
    <w:rsid w:val="008B7C7F"/>
    <w:rsid w:val="008C039E"/>
    <w:rsid w:val="008C7C61"/>
    <w:rsid w:val="008D7CD5"/>
    <w:rsid w:val="00903332"/>
    <w:rsid w:val="00915573"/>
    <w:rsid w:val="0091753F"/>
    <w:rsid w:val="009220AE"/>
    <w:rsid w:val="00931285"/>
    <w:rsid w:val="00940871"/>
    <w:rsid w:val="009450CF"/>
    <w:rsid w:val="00952993"/>
    <w:rsid w:val="0095487F"/>
    <w:rsid w:val="009676E3"/>
    <w:rsid w:val="00967A96"/>
    <w:rsid w:val="00976945"/>
    <w:rsid w:val="0098049B"/>
    <w:rsid w:val="00981BBC"/>
    <w:rsid w:val="00990AF7"/>
    <w:rsid w:val="00991EC2"/>
    <w:rsid w:val="009A25A7"/>
    <w:rsid w:val="009B461F"/>
    <w:rsid w:val="009C42BF"/>
    <w:rsid w:val="00A44A2B"/>
    <w:rsid w:val="00A47422"/>
    <w:rsid w:val="00A6654B"/>
    <w:rsid w:val="00A76529"/>
    <w:rsid w:val="00A87BE0"/>
    <w:rsid w:val="00A903F2"/>
    <w:rsid w:val="00AA55A9"/>
    <w:rsid w:val="00AB4D0D"/>
    <w:rsid w:val="00AD31B0"/>
    <w:rsid w:val="00AD7CAE"/>
    <w:rsid w:val="00AE0DC6"/>
    <w:rsid w:val="00B15DB9"/>
    <w:rsid w:val="00B3426E"/>
    <w:rsid w:val="00B4626E"/>
    <w:rsid w:val="00B54AC5"/>
    <w:rsid w:val="00B5577E"/>
    <w:rsid w:val="00B608C3"/>
    <w:rsid w:val="00B73496"/>
    <w:rsid w:val="00B87D7B"/>
    <w:rsid w:val="00BB3EB9"/>
    <w:rsid w:val="00BB4A31"/>
    <w:rsid w:val="00BE358D"/>
    <w:rsid w:val="00BE55E6"/>
    <w:rsid w:val="00C12CBD"/>
    <w:rsid w:val="00C20883"/>
    <w:rsid w:val="00C22807"/>
    <w:rsid w:val="00C23DA6"/>
    <w:rsid w:val="00C263F0"/>
    <w:rsid w:val="00C3041E"/>
    <w:rsid w:val="00C32656"/>
    <w:rsid w:val="00C42822"/>
    <w:rsid w:val="00C506FB"/>
    <w:rsid w:val="00C566BC"/>
    <w:rsid w:val="00C71176"/>
    <w:rsid w:val="00C763E3"/>
    <w:rsid w:val="00C9029A"/>
    <w:rsid w:val="00CB7076"/>
    <w:rsid w:val="00CC0342"/>
    <w:rsid w:val="00CD07F0"/>
    <w:rsid w:val="00CD60CF"/>
    <w:rsid w:val="00CE0A9D"/>
    <w:rsid w:val="00D04B61"/>
    <w:rsid w:val="00D216F1"/>
    <w:rsid w:val="00D2633E"/>
    <w:rsid w:val="00D2767E"/>
    <w:rsid w:val="00D30CA3"/>
    <w:rsid w:val="00D346B9"/>
    <w:rsid w:val="00D44C5E"/>
    <w:rsid w:val="00D542BC"/>
    <w:rsid w:val="00D55AE6"/>
    <w:rsid w:val="00D637F5"/>
    <w:rsid w:val="00D87653"/>
    <w:rsid w:val="00D90194"/>
    <w:rsid w:val="00DB1B81"/>
    <w:rsid w:val="00DB37B1"/>
    <w:rsid w:val="00DB717C"/>
    <w:rsid w:val="00DC130D"/>
    <w:rsid w:val="00DE2C15"/>
    <w:rsid w:val="00DF406E"/>
    <w:rsid w:val="00DF704C"/>
    <w:rsid w:val="00E11875"/>
    <w:rsid w:val="00E42289"/>
    <w:rsid w:val="00E44CA1"/>
    <w:rsid w:val="00E64CAD"/>
    <w:rsid w:val="00E6547C"/>
    <w:rsid w:val="00E75C49"/>
    <w:rsid w:val="00E849EA"/>
    <w:rsid w:val="00E91C6A"/>
    <w:rsid w:val="00E967EF"/>
    <w:rsid w:val="00EA0AB6"/>
    <w:rsid w:val="00EA6AD2"/>
    <w:rsid w:val="00EB4BA7"/>
    <w:rsid w:val="00EC15C9"/>
    <w:rsid w:val="00EC308D"/>
    <w:rsid w:val="00EC3DB1"/>
    <w:rsid w:val="00ED6D69"/>
    <w:rsid w:val="00EE0FFE"/>
    <w:rsid w:val="00EF14A8"/>
    <w:rsid w:val="00F12265"/>
    <w:rsid w:val="00F56773"/>
    <w:rsid w:val="00F61409"/>
    <w:rsid w:val="00F727B3"/>
    <w:rsid w:val="00F907E1"/>
    <w:rsid w:val="00FA2FF5"/>
    <w:rsid w:val="00FA3FE1"/>
    <w:rsid w:val="00FA667E"/>
    <w:rsid w:val="00FC7999"/>
    <w:rsid w:val="00FD08A8"/>
    <w:rsid w:val="00FD67E9"/>
    <w:rsid w:val="00FE57D8"/>
    <w:rsid w:val="00FE68D1"/>
    <w:rsid w:val="038E7ED7"/>
    <w:rsid w:val="03BD5CAB"/>
    <w:rsid w:val="0792F88C"/>
    <w:rsid w:val="0EF07B5B"/>
    <w:rsid w:val="0FDB82AC"/>
    <w:rsid w:val="12913171"/>
    <w:rsid w:val="19D4B881"/>
    <w:rsid w:val="1E5E91B7"/>
    <w:rsid w:val="1F9D71BC"/>
    <w:rsid w:val="3B88F973"/>
    <w:rsid w:val="3C35239B"/>
    <w:rsid w:val="3DD760F4"/>
    <w:rsid w:val="442188AD"/>
    <w:rsid w:val="44F435BD"/>
    <w:rsid w:val="51F202A2"/>
    <w:rsid w:val="56C2EB42"/>
    <w:rsid w:val="665694E8"/>
    <w:rsid w:val="716AD1DF"/>
    <w:rsid w:val="747D58D6"/>
    <w:rsid w:val="78637375"/>
    <w:rsid w:val="7E83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FEDF8A"/>
  <w15:chartTrackingRefBased/>
  <w15:docId w15:val="{E7518D27-B207-4037-A36F-6784CC16D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7E1"/>
    <w:pPr>
      <w:spacing w:after="0" w:line="240" w:lineRule="auto"/>
    </w:pPr>
    <w:rPr>
      <w:rFonts w:ascii="Arial" w:eastAsia="PMingLiU" w:hAnsi="Arial" w:cs="Times New Roman"/>
      <w:color w:val="000000"/>
      <w:szCs w:val="20"/>
      <w:lang w:bidi="ar-DZ"/>
    </w:rPr>
  </w:style>
  <w:style w:type="paragraph" w:styleId="Heading1">
    <w:name w:val="heading 1"/>
    <w:next w:val="BodyText"/>
    <w:link w:val="Heading1Char"/>
    <w:qFormat/>
    <w:rsid w:val="00F907E1"/>
    <w:pPr>
      <w:keepNext/>
      <w:pageBreakBefore/>
      <w:numPr>
        <w:numId w:val="36"/>
      </w:numPr>
      <w:pBdr>
        <w:bottom w:val="single" w:sz="8" w:space="1" w:color="00EEAE"/>
      </w:pBdr>
      <w:spacing w:after="120" w:line="240" w:lineRule="auto"/>
      <w:ind w:left="1080" w:hanging="1080"/>
      <w:outlineLvl w:val="0"/>
    </w:pPr>
    <w:rPr>
      <w:rFonts w:ascii="Arial" w:eastAsia="PMingLiU" w:hAnsi="Arial" w:cs="Arial"/>
      <w:b/>
      <w:bCs/>
      <w:color w:val="2B3A44"/>
      <w:kern w:val="32"/>
      <w:sz w:val="48"/>
      <w:szCs w:val="32"/>
      <w:lang w:bidi="ar-DZ"/>
    </w:rPr>
  </w:style>
  <w:style w:type="paragraph" w:styleId="Heading2">
    <w:name w:val="heading 2"/>
    <w:next w:val="BodyText"/>
    <w:link w:val="Heading2Char"/>
    <w:qFormat/>
    <w:rsid w:val="00F907E1"/>
    <w:pPr>
      <w:keepNext/>
      <w:numPr>
        <w:ilvl w:val="1"/>
        <w:numId w:val="36"/>
      </w:numPr>
      <w:pBdr>
        <w:bottom w:val="single" w:sz="8" w:space="1" w:color="00EEAE"/>
      </w:pBdr>
      <w:spacing w:before="240" w:after="120" w:line="240" w:lineRule="auto"/>
      <w:ind w:left="1080" w:hanging="1080"/>
      <w:outlineLvl w:val="1"/>
    </w:pPr>
    <w:rPr>
      <w:rFonts w:ascii="Arial" w:eastAsia="PMingLiU" w:hAnsi="Arial" w:cs="Arial"/>
      <w:b/>
      <w:bCs/>
      <w:iCs/>
      <w:color w:val="2B3A44"/>
      <w:sz w:val="44"/>
      <w:szCs w:val="28"/>
      <w:lang w:bidi="ar-DZ"/>
    </w:rPr>
  </w:style>
  <w:style w:type="paragraph" w:styleId="Heading3">
    <w:name w:val="heading 3"/>
    <w:next w:val="BodyText"/>
    <w:link w:val="Heading3Char"/>
    <w:qFormat/>
    <w:rsid w:val="00F907E1"/>
    <w:pPr>
      <w:keepNext/>
      <w:numPr>
        <w:ilvl w:val="2"/>
        <w:numId w:val="36"/>
      </w:numPr>
      <w:spacing w:before="240" w:after="120" w:line="240" w:lineRule="auto"/>
      <w:ind w:left="1440" w:hanging="1440"/>
      <w:outlineLvl w:val="2"/>
    </w:pPr>
    <w:rPr>
      <w:rFonts w:ascii="Arial" w:eastAsia="PMingLiU" w:hAnsi="Arial" w:cs="Arial"/>
      <w:b/>
      <w:bCs/>
      <w:color w:val="2B3A44"/>
      <w:sz w:val="40"/>
      <w:szCs w:val="26"/>
      <w:lang w:bidi="ar-DZ"/>
    </w:rPr>
  </w:style>
  <w:style w:type="paragraph" w:styleId="Heading4">
    <w:name w:val="heading 4"/>
    <w:next w:val="BodyText"/>
    <w:link w:val="Heading4Char"/>
    <w:qFormat/>
    <w:rsid w:val="00F907E1"/>
    <w:pPr>
      <w:keepNext/>
      <w:keepLines/>
      <w:numPr>
        <w:ilvl w:val="3"/>
        <w:numId w:val="36"/>
      </w:numPr>
      <w:tabs>
        <w:tab w:val="left" w:pos="1440"/>
      </w:tabs>
      <w:spacing w:before="240" w:after="120" w:line="240" w:lineRule="auto"/>
      <w:ind w:left="1440" w:hanging="1440"/>
      <w:outlineLvl w:val="3"/>
    </w:pPr>
    <w:rPr>
      <w:rFonts w:ascii="Arial" w:eastAsia="PMingLiU" w:hAnsi="Arial" w:cs="Times New Roman"/>
      <w:b/>
      <w:bCs/>
      <w:color w:val="2B3A44"/>
      <w:sz w:val="36"/>
      <w:szCs w:val="28"/>
      <w:lang w:bidi="ar-DZ"/>
    </w:rPr>
  </w:style>
  <w:style w:type="paragraph" w:styleId="Heading5">
    <w:name w:val="heading 5"/>
    <w:next w:val="BodyText"/>
    <w:link w:val="Heading5Char"/>
    <w:qFormat/>
    <w:rsid w:val="00F907E1"/>
    <w:pPr>
      <w:keepNext/>
      <w:keepLines/>
      <w:numPr>
        <w:ilvl w:val="4"/>
        <w:numId w:val="36"/>
      </w:numPr>
      <w:spacing w:before="240" w:after="120" w:line="240" w:lineRule="auto"/>
      <w:ind w:left="1728" w:hanging="1728"/>
      <w:outlineLvl w:val="4"/>
    </w:pPr>
    <w:rPr>
      <w:rFonts w:ascii="Arial" w:eastAsia="PMingLiU" w:hAnsi="Arial" w:cs="Times New Roman"/>
      <w:b/>
      <w:bCs/>
      <w:iCs/>
      <w:color w:val="2B3A44"/>
      <w:sz w:val="32"/>
      <w:szCs w:val="26"/>
      <w:lang w:bidi="ar-DZ"/>
    </w:rPr>
  </w:style>
  <w:style w:type="paragraph" w:styleId="Heading6">
    <w:name w:val="heading 6"/>
    <w:next w:val="BodyText"/>
    <w:link w:val="Heading6Char"/>
    <w:qFormat/>
    <w:rsid w:val="00F907E1"/>
    <w:pPr>
      <w:keepNext/>
      <w:keepLines/>
      <w:numPr>
        <w:ilvl w:val="5"/>
        <w:numId w:val="36"/>
      </w:numPr>
      <w:spacing w:before="240" w:after="120" w:line="240" w:lineRule="auto"/>
      <w:ind w:left="1728" w:hanging="1728"/>
      <w:outlineLvl w:val="5"/>
    </w:pPr>
    <w:rPr>
      <w:rFonts w:ascii="Arial" w:eastAsia="PMingLiU" w:hAnsi="Arial" w:cs="Times New Roman"/>
      <w:b/>
      <w:bCs/>
      <w:color w:val="2B3A44"/>
      <w:sz w:val="28"/>
      <w:lang w:bidi="ar-DZ"/>
    </w:rPr>
  </w:style>
  <w:style w:type="paragraph" w:styleId="Heading7">
    <w:name w:val="heading 7"/>
    <w:basedOn w:val="Normal"/>
    <w:next w:val="Normal"/>
    <w:link w:val="Heading7Char"/>
    <w:semiHidden/>
    <w:qFormat/>
    <w:rsid w:val="00F907E1"/>
    <w:pPr>
      <w:numPr>
        <w:ilvl w:val="6"/>
        <w:numId w:val="36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F907E1"/>
    <w:pPr>
      <w:numPr>
        <w:ilvl w:val="7"/>
        <w:numId w:val="36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F907E1"/>
    <w:pPr>
      <w:numPr>
        <w:ilvl w:val="8"/>
        <w:numId w:val="36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907E1"/>
    <w:pPr>
      <w:ind w:left="720"/>
      <w:contextualSpacing/>
    </w:pPr>
  </w:style>
  <w:style w:type="table" w:styleId="TableGrid">
    <w:name w:val="Table Grid"/>
    <w:basedOn w:val="TableNormal"/>
    <w:uiPriority w:val="39"/>
    <w:rsid w:val="00F90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C3041E"/>
    <w:rPr>
      <w:rFonts w:ascii="Arial" w:eastAsia="PMingLiU" w:hAnsi="Arial" w:cs="Times New Roman"/>
      <w:color w:val="000000"/>
      <w:szCs w:val="20"/>
      <w:lang w:bidi="ar-DZ"/>
    </w:rPr>
  </w:style>
  <w:style w:type="paragraph" w:styleId="Revision">
    <w:name w:val="Revision"/>
    <w:hidden/>
    <w:uiPriority w:val="99"/>
    <w:semiHidden/>
    <w:rsid w:val="00D90194"/>
    <w:pPr>
      <w:spacing w:after="0" w:line="240" w:lineRule="auto"/>
    </w:pPr>
  </w:style>
  <w:style w:type="character" w:styleId="CommentReference">
    <w:name w:val="annotation reference"/>
    <w:semiHidden/>
    <w:rsid w:val="00F907E1"/>
    <w:rPr>
      <w:sz w:val="16"/>
      <w:szCs w:val="16"/>
      <w:lang w:val="en-US" w:bidi="ar-DZ"/>
    </w:rPr>
  </w:style>
  <w:style w:type="paragraph" w:styleId="CommentText">
    <w:name w:val="annotation text"/>
    <w:basedOn w:val="Normal"/>
    <w:link w:val="CommentTextChar"/>
    <w:rsid w:val="00F907E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907E1"/>
    <w:rPr>
      <w:rFonts w:ascii="Arial" w:eastAsia="PMingLiU" w:hAnsi="Arial" w:cs="Times New Roman"/>
      <w:color w:val="000000"/>
      <w:sz w:val="20"/>
      <w:szCs w:val="20"/>
      <w:lang w:bidi="ar-DZ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907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907E1"/>
    <w:rPr>
      <w:rFonts w:ascii="Arial" w:eastAsia="PMingLiU" w:hAnsi="Arial" w:cs="Times New Roman"/>
      <w:b/>
      <w:bCs/>
      <w:color w:val="000000"/>
      <w:sz w:val="20"/>
      <w:szCs w:val="20"/>
      <w:lang w:bidi="ar-DZ"/>
    </w:rPr>
  </w:style>
  <w:style w:type="paragraph" w:styleId="Header">
    <w:name w:val="header"/>
    <w:basedOn w:val="Normal"/>
    <w:link w:val="HeaderChar"/>
    <w:uiPriority w:val="99"/>
    <w:rsid w:val="00F907E1"/>
    <w:rPr>
      <w:color w:val="2B3A44"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F907E1"/>
    <w:rPr>
      <w:rFonts w:ascii="Arial" w:eastAsia="PMingLiU" w:hAnsi="Arial" w:cs="Times New Roman"/>
      <w:color w:val="2B3A44"/>
      <w:sz w:val="18"/>
      <w:szCs w:val="20"/>
      <w:lang w:bidi="ar-DZ"/>
    </w:rPr>
  </w:style>
  <w:style w:type="paragraph" w:styleId="Footer">
    <w:name w:val="footer"/>
    <w:link w:val="FooterChar"/>
    <w:uiPriority w:val="99"/>
    <w:rsid w:val="00F907E1"/>
    <w:pPr>
      <w:tabs>
        <w:tab w:val="right" w:pos="9360"/>
      </w:tabs>
      <w:spacing w:after="0" w:line="480" w:lineRule="auto"/>
    </w:pPr>
    <w:rPr>
      <w:rFonts w:ascii="Arial" w:eastAsia="PMingLiU" w:hAnsi="Arial" w:cs="Times New Roman"/>
      <w:noProof/>
      <w:color w:val="2B3A44"/>
      <w:sz w:val="16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F907E1"/>
    <w:rPr>
      <w:rFonts w:ascii="Arial" w:eastAsia="PMingLiU" w:hAnsi="Arial" w:cs="Times New Roman"/>
      <w:noProof/>
      <w:color w:val="2B3A44"/>
      <w:sz w:val="16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7F10E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F10EE"/>
    <w:rPr>
      <w:color w:val="2B579A"/>
      <w:shd w:val="clear" w:color="auto" w:fill="E1DFDD"/>
    </w:rPr>
  </w:style>
  <w:style w:type="paragraph" w:customStyle="1" w:styleId="TableText10Bullet1Single">
    <w:name w:val="*Table Text 10 Bullet #1 Single"/>
    <w:uiPriority w:val="1"/>
    <w:rsid w:val="00F907E1"/>
    <w:pPr>
      <w:numPr>
        <w:numId w:val="1"/>
      </w:numPr>
      <w:tabs>
        <w:tab w:val="left" w:pos="216"/>
      </w:tabs>
      <w:spacing w:after="20" w:line="240" w:lineRule="auto"/>
      <w:ind w:left="216" w:hanging="216"/>
    </w:pPr>
    <w:rPr>
      <w:rFonts w:ascii="Arial" w:eastAsia="PMingLiU" w:hAnsi="Arial" w:cs="Times New Roman"/>
      <w:color w:val="2B3A44"/>
      <w:sz w:val="20"/>
      <w:szCs w:val="20"/>
      <w:lang w:bidi="ar-DZ"/>
    </w:rPr>
  </w:style>
  <w:style w:type="paragraph" w:customStyle="1" w:styleId="TableHeading9">
    <w:name w:val="*Table Heading 9"/>
    <w:basedOn w:val="TableText9BoldDouble"/>
    <w:uiPriority w:val="1"/>
    <w:qFormat/>
    <w:rsid w:val="00F907E1"/>
  </w:style>
  <w:style w:type="paragraph" w:customStyle="1" w:styleId="TableText9Bullet1Single">
    <w:name w:val="*Table Text 9 Bullet #1 Single"/>
    <w:basedOn w:val="TableText10Bullet1Single"/>
    <w:uiPriority w:val="1"/>
    <w:qFormat/>
    <w:rsid w:val="00F907E1"/>
    <w:rPr>
      <w:sz w:val="18"/>
    </w:rPr>
  </w:style>
  <w:style w:type="paragraph" w:customStyle="1" w:styleId="TableText9Single">
    <w:name w:val="*Table Text 9 Single"/>
    <w:basedOn w:val="TableText10Single"/>
    <w:uiPriority w:val="1"/>
    <w:qFormat/>
    <w:rsid w:val="00F907E1"/>
    <w:rPr>
      <w:sz w:val="18"/>
    </w:rPr>
  </w:style>
  <w:style w:type="table" w:customStyle="1" w:styleId="TableGridWDS1">
    <w:name w:val="Table Grid WDS1"/>
    <w:basedOn w:val="TableNormal"/>
    <w:next w:val="TableGrid"/>
    <w:uiPriority w:val="39"/>
    <w:rsid w:val="00C26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F907E1"/>
    <w:rPr>
      <w:rFonts w:ascii="Arial" w:eastAsia="PMingLiU" w:hAnsi="Arial" w:cs="Arial"/>
      <w:b/>
      <w:bCs/>
      <w:color w:val="2B3A44"/>
      <w:kern w:val="32"/>
      <w:sz w:val="48"/>
      <w:szCs w:val="32"/>
      <w:lang w:bidi="ar-DZ"/>
    </w:rPr>
  </w:style>
  <w:style w:type="character" w:customStyle="1" w:styleId="Heading2Char">
    <w:name w:val="Heading 2 Char"/>
    <w:basedOn w:val="DefaultParagraphFont"/>
    <w:link w:val="Heading2"/>
    <w:rsid w:val="00F907E1"/>
    <w:rPr>
      <w:rFonts w:ascii="Arial" w:eastAsia="PMingLiU" w:hAnsi="Arial" w:cs="Arial"/>
      <w:b/>
      <w:bCs/>
      <w:iCs/>
      <w:color w:val="2B3A44"/>
      <w:sz w:val="44"/>
      <w:szCs w:val="28"/>
      <w:lang w:bidi="ar-DZ"/>
    </w:rPr>
  </w:style>
  <w:style w:type="character" w:customStyle="1" w:styleId="Heading3Char">
    <w:name w:val="Heading 3 Char"/>
    <w:basedOn w:val="DefaultParagraphFont"/>
    <w:link w:val="Heading3"/>
    <w:rsid w:val="00F907E1"/>
    <w:rPr>
      <w:rFonts w:ascii="Arial" w:eastAsia="PMingLiU" w:hAnsi="Arial" w:cs="Arial"/>
      <w:b/>
      <w:bCs/>
      <w:color w:val="2B3A44"/>
      <w:sz w:val="40"/>
      <w:szCs w:val="26"/>
      <w:lang w:bidi="ar-DZ"/>
    </w:rPr>
  </w:style>
  <w:style w:type="character" w:customStyle="1" w:styleId="Heading4Char">
    <w:name w:val="Heading 4 Char"/>
    <w:basedOn w:val="DefaultParagraphFont"/>
    <w:link w:val="Heading4"/>
    <w:rsid w:val="00F907E1"/>
    <w:rPr>
      <w:rFonts w:ascii="Arial" w:eastAsia="PMingLiU" w:hAnsi="Arial" w:cs="Times New Roman"/>
      <w:b/>
      <w:bCs/>
      <w:color w:val="2B3A44"/>
      <w:sz w:val="36"/>
      <w:szCs w:val="28"/>
      <w:lang w:bidi="ar-DZ"/>
    </w:rPr>
  </w:style>
  <w:style w:type="character" w:customStyle="1" w:styleId="Heading5Char">
    <w:name w:val="Heading 5 Char"/>
    <w:basedOn w:val="DefaultParagraphFont"/>
    <w:link w:val="Heading5"/>
    <w:rsid w:val="00F907E1"/>
    <w:rPr>
      <w:rFonts w:ascii="Arial" w:eastAsia="PMingLiU" w:hAnsi="Arial" w:cs="Times New Roman"/>
      <w:b/>
      <w:bCs/>
      <w:iCs/>
      <w:color w:val="2B3A44"/>
      <w:sz w:val="32"/>
      <w:szCs w:val="26"/>
      <w:lang w:bidi="ar-DZ"/>
    </w:rPr>
  </w:style>
  <w:style w:type="character" w:customStyle="1" w:styleId="Heading6Char">
    <w:name w:val="Heading 6 Char"/>
    <w:basedOn w:val="DefaultParagraphFont"/>
    <w:link w:val="Heading6"/>
    <w:rsid w:val="00F907E1"/>
    <w:rPr>
      <w:rFonts w:ascii="Arial" w:eastAsia="PMingLiU" w:hAnsi="Arial" w:cs="Times New Roman"/>
      <w:b/>
      <w:bCs/>
      <w:color w:val="2B3A44"/>
      <w:sz w:val="28"/>
      <w:lang w:bidi="ar-DZ"/>
    </w:rPr>
  </w:style>
  <w:style w:type="character" w:customStyle="1" w:styleId="Heading7Char">
    <w:name w:val="Heading 7 Char"/>
    <w:basedOn w:val="DefaultParagraphFont"/>
    <w:link w:val="Heading7"/>
    <w:semiHidden/>
    <w:rsid w:val="00F907E1"/>
    <w:rPr>
      <w:rFonts w:ascii="Times New Roman" w:eastAsia="PMingLiU" w:hAnsi="Times New Roman" w:cs="Times New Roman"/>
      <w:color w:val="000000"/>
      <w:sz w:val="24"/>
      <w:szCs w:val="24"/>
      <w:lang w:bidi="ar-DZ"/>
    </w:rPr>
  </w:style>
  <w:style w:type="character" w:customStyle="1" w:styleId="Heading8Char">
    <w:name w:val="Heading 8 Char"/>
    <w:basedOn w:val="DefaultParagraphFont"/>
    <w:link w:val="Heading8"/>
    <w:semiHidden/>
    <w:rsid w:val="00F907E1"/>
    <w:rPr>
      <w:rFonts w:ascii="Times New Roman" w:eastAsia="PMingLiU" w:hAnsi="Times New Roman" w:cs="Times New Roman"/>
      <w:i/>
      <w:iCs/>
      <w:color w:val="000000"/>
      <w:sz w:val="24"/>
      <w:szCs w:val="24"/>
      <w:lang w:bidi="ar-DZ"/>
    </w:rPr>
  </w:style>
  <w:style w:type="character" w:customStyle="1" w:styleId="Heading9Char">
    <w:name w:val="Heading 9 Char"/>
    <w:basedOn w:val="DefaultParagraphFont"/>
    <w:link w:val="Heading9"/>
    <w:semiHidden/>
    <w:rsid w:val="00F907E1"/>
    <w:rPr>
      <w:rFonts w:ascii="Arial" w:eastAsia="PMingLiU" w:hAnsi="Arial" w:cs="Arial"/>
      <w:color w:val="000000"/>
      <w:lang w:bidi="ar-DZ"/>
    </w:rPr>
  </w:style>
  <w:style w:type="paragraph" w:customStyle="1" w:styleId="BodyText">
    <w:name w:val="*Body Text"/>
    <w:link w:val="BodyTextChar"/>
    <w:qFormat/>
    <w:rsid w:val="00F907E1"/>
    <w:pPr>
      <w:spacing w:after="120" w:line="240" w:lineRule="auto"/>
    </w:pPr>
    <w:rPr>
      <w:rFonts w:ascii="Arial" w:eastAsia="PMingLiU" w:hAnsi="Arial" w:cs="Times New Roman"/>
      <w:color w:val="2B3A44"/>
      <w:szCs w:val="20"/>
      <w:lang w:bidi="ar-DZ"/>
    </w:rPr>
  </w:style>
  <w:style w:type="paragraph" w:customStyle="1" w:styleId="RightSidebarHeading">
    <w:name w:val="*Right Sidebar Heading"/>
    <w:basedOn w:val="RightSidebarText"/>
    <w:next w:val="RightSidebarText"/>
    <w:uiPriority w:val="1"/>
    <w:qFormat/>
    <w:rsid w:val="00F907E1"/>
    <w:pPr>
      <w:framePr w:wrap="around"/>
    </w:pPr>
    <w:rPr>
      <w:b/>
    </w:rPr>
  </w:style>
  <w:style w:type="paragraph" w:customStyle="1" w:styleId="RightSidebarBullet">
    <w:name w:val="*Right Sidebar Bullet"/>
    <w:basedOn w:val="RightSidebarText"/>
    <w:uiPriority w:val="1"/>
    <w:qFormat/>
    <w:rsid w:val="00F907E1"/>
    <w:pPr>
      <w:framePr w:wrap="around"/>
      <w:numPr>
        <w:numId w:val="46"/>
      </w:numPr>
      <w:ind w:left="216" w:hanging="216"/>
    </w:pPr>
  </w:style>
  <w:style w:type="paragraph" w:customStyle="1" w:styleId="BlindParagraph">
    <w:name w:val="*Blind Paragraph"/>
    <w:basedOn w:val="BodyText"/>
    <w:uiPriority w:val="1"/>
    <w:qFormat/>
    <w:rsid w:val="00F907E1"/>
    <w:pPr>
      <w:spacing w:after="0"/>
    </w:pPr>
    <w:rPr>
      <w:sz w:val="4"/>
      <w:szCs w:val="4"/>
    </w:rPr>
  </w:style>
  <w:style w:type="paragraph" w:customStyle="1" w:styleId="BodySingle">
    <w:name w:val="*Body Single"/>
    <w:basedOn w:val="BodyText"/>
    <w:uiPriority w:val="1"/>
    <w:rsid w:val="00F907E1"/>
    <w:pPr>
      <w:spacing w:after="0"/>
    </w:pPr>
  </w:style>
  <w:style w:type="paragraph" w:customStyle="1" w:styleId="BodyTextBold">
    <w:name w:val="*Body Text Bold"/>
    <w:basedOn w:val="BodyText"/>
    <w:next w:val="BodyText"/>
    <w:uiPriority w:val="1"/>
    <w:rsid w:val="00F907E1"/>
    <w:rPr>
      <w:b/>
    </w:rPr>
  </w:style>
  <w:style w:type="paragraph" w:customStyle="1" w:styleId="Bullet1Double">
    <w:name w:val="*Bullet #1 Double"/>
    <w:rsid w:val="00F907E1"/>
    <w:pPr>
      <w:numPr>
        <w:numId w:val="37"/>
      </w:numPr>
      <w:tabs>
        <w:tab w:val="clear" w:pos="0"/>
        <w:tab w:val="left" w:pos="288"/>
      </w:tabs>
      <w:spacing w:after="120" w:line="240" w:lineRule="auto"/>
      <w:ind w:left="288" w:hanging="288"/>
    </w:pPr>
    <w:rPr>
      <w:rFonts w:ascii="Arial" w:eastAsia="PMingLiU" w:hAnsi="Arial" w:cs="Times New Roman"/>
      <w:bCs/>
      <w:color w:val="2B3A44"/>
      <w:szCs w:val="20"/>
      <w:lang w:bidi="ar-DZ"/>
    </w:rPr>
  </w:style>
  <w:style w:type="paragraph" w:customStyle="1" w:styleId="Bullet1Single0">
    <w:name w:val="*Bullet #1 Single"/>
    <w:basedOn w:val="Bullet1Double"/>
    <w:uiPriority w:val="1"/>
    <w:qFormat/>
    <w:rsid w:val="00F907E1"/>
    <w:pPr>
      <w:spacing w:after="0"/>
    </w:pPr>
  </w:style>
  <w:style w:type="paragraph" w:styleId="NoSpacing">
    <w:name w:val="No Spacing"/>
    <w:uiPriority w:val="1"/>
    <w:qFormat/>
    <w:rsid w:val="00F907E1"/>
    <w:pPr>
      <w:spacing w:after="0" w:line="240" w:lineRule="auto"/>
    </w:pPr>
    <w:rPr>
      <w:rFonts w:ascii="Arial" w:eastAsia="PMingLiU" w:hAnsi="Arial" w:cs="Times New Roman"/>
      <w:color w:val="000000"/>
      <w:szCs w:val="20"/>
      <w:lang w:bidi="ar-DZ"/>
    </w:rPr>
  </w:style>
  <w:style w:type="paragraph" w:customStyle="1" w:styleId="Bullet1SubtextDouble">
    <w:name w:val="*Bullet #1 Subtext Double"/>
    <w:basedOn w:val="BodyText"/>
    <w:uiPriority w:val="1"/>
    <w:rsid w:val="00F907E1"/>
    <w:pPr>
      <w:ind w:left="288"/>
    </w:pPr>
  </w:style>
  <w:style w:type="paragraph" w:customStyle="1" w:styleId="Bullet1SubtextSingle">
    <w:name w:val="*Bullet #1 Subtext Single"/>
    <w:basedOn w:val="Bullet1SubtextDouble"/>
    <w:uiPriority w:val="1"/>
    <w:qFormat/>
    <w:rsid w:val="00F907E1"/>
    <w:pPr>
      <w:spacing w:after="0"/>
    </w:pPr>
  </w:style>
  <w:style w:type="paragraph" w:customStyle="1" w:styleId="Bullet2Double0">
    <w:name w:val="*Bullet #2 Double"/>
    <w:rsid w:val="00F907E1"/>
    <w:pPr>
      <w:numPr>
        <w:numId w:val="38"/>
      </w:numPr>
      <w:tabs>
        <w:tab w:val="clear" w:pos="360"/>
        <w:tab w:val="left" w:pos="576"/>
      </w:tabs>
      <w:spacing w:after="120" w:line="240" w:lineRule="auto"/>
      <w:ind w:left="576" w:hanging="288"/>
    </w:pPr>
    <w:rPr>
      <w:rFonts w:ascii="Arial" w:eastAsia="PMingLiU" w:hAnsi="Arial" w:cs="Times New Roman"/>
      <w:color w:val="2B3A44"/>
      <w:szCs w:val="20"/>
      <w:lang w:bidi="ar-DZ"/>
    </w:rPr>
  </w:style>
  <w:style w:type="paragraph" w:customStyle="1" w:styleId="Bullet2Single0">
    <w:name w:val="*Bullet #2 Single"/>
    <w:basedOn w:val="Bullet2Double0"/>
    <w:uiPriority w:val="1"/>
    <w:qFormat/>
    <w:rsid w:val="00F907E1"/>
    <w:pPr>
      <w:spacing w:after="0"/>
    </w:pPr>
  </w:style>
  <w:style w:type="paragraph" w:customStyle="1" w:styleId="Bullet2SubtextDouble0">
    <w:name w:val="*Bullet #2 Subtext Double"/>
    <w:basedOn w:val="BodyText"/>
    <w:uiPriority w:val="1"/>
    <w:rsid w:val="00F907E1"/>
    <w:pPr>
      <w:ind w:left="576"/>
    </w:pPr>
  </w:style>
  <w:style w:type="paragraph" w:customStyle="1" w:styleId="Bullet2SubtextSingle0">
    <w:name w:val="*Bullet #2 Subtext Single"/>
    <w:basedOn w:val="Bullet2SubtextDouble0"/>
    <w:uiPriority w:val="1"/>
    <w:rsid w:val="00F907E1"/>
    <w:pPr>
      <w:spacing w:after="0"/>
    </w:pPr>
  </w:style>
  <w:style w:type="paragraph" w:customStyle="1" w:styleId="Bullet3Double0">
    <w:name w:val="*Bullet #3 Double"/>
    <w:basedOn w:val="BodyText"/>
    <w:uiPriority w:val="1"/>
    <w:rsid w:val="00F907E1"/>
    <w:pPr>
      <w:numPr>
        <w:numId w:val="40"/>
      </w:numPr>
      <w:tabs>
        <w:tab w:val="clear" w:pos="1080"/>
        <w:tab w:val="left" w:pos="864"/>
      </w:tabs>
      <w:ind w:left="864" w:hanging="288"/>
    </w:pPr>
    <w:rPr>
      <w:bCs/>
    </w:rPr>
  </w:style>
  <w:style w:type="paragraph" w:customStyle="1" w:styleId="Bullet3Single0">
    <w:name w:val="*Bullet #3 Single"/>
    <w:basedOn w:val="Bullet3Double0"/>
    <w:uiPriority w:val="1"/>
    <w:rsid w:val="00F727B3"/>
    <w:pPr>
      <w:spacing w:after="0"/>
    </w:pPr>
    <w:rPr>
      <w:bCs w:val="0"/>
    </w:rPr>
  </w:style>
  <w:style w:type="paragraph" w:customStyle="1" w:styleId="Bullet3SubtextDouble0">
    <w:name w:val="*Bullet #3 Subtext Double"/>
    <w:basedOn w:val="BodyText"/>
    <w:uiPriority w:val="1"/>
    <w:rsid w:val="00F907E1"/>
    <w:pPr>
      <w:ind w:left="864"/>
    </w:pPr>
  </w:style>
  <w:style w:type="paragraph" w:customStyle="1" w:styleId="Bullet3SubtextSingle0">
    <w:name w:val="*Bullet #3 Subtext Single"/>
    <w:basedOn w:val="Bullet3SubtextDouble0"/>
    <w:uiPriority w:val="1"/>
    <w:rsid w:val="00F907E1"/>
    <w:pPr>
      <w:spacing w:after="0"/>
    </w:pPr>
  </w:style>
  <w:style w:type="paragraph" w:customStyle="1" w:styleId="Bullet4Double">
    <w:name w:val="*Bullet #4 Double"/>
    <w:basedOn w:val="BodyText"/>
    <w:uiPriority w:val="1"/>
    <w:rsid w:val="00F907E1"/>
    <w:pPr>
      <w:numPr>
        <w:numId w:val="44"/>
      </w:numPr>
      <w:tabs>
        <w:tab w:val="left" w:pos="1152"/>
      </w:tabs>
    </w:pPr>
  </w:style>
  <w:style w:type="paragraph" w:customStyle="1" w:styleId="Bullet4Single">
    <w:name w:val="*Bullet #4 Single"/>
    <w:basedOn w:val="Bullet4Double"/>
    <w:uiPriority w:val="1"/>
    <w:rsid w:val="00F907E1"/>
    <w:pPr>
      <w:numPr>
        <w:numId w:val="45"/>
      </w:numPr>
      <w:spacing w:after="0"/>
    </w:pPr>
  </w:style>
  <w:style w:type="paragraph" w:customStyle="1" w:styleId="Bullet4SubtextDouble">
    <w:name w:val="*Bullet #4 Subtext Double"/>
    <w:basedOn w:val="BodyText"/>
    <w:uiPriority w:val="1"/>
    <w:qFormat/>
    <w:rsid w:val="00F907E1"/>
    <w:pPr>
      <w:ind w:left="1166"/>
    </w:pPr>
  </w:style>
  <w:style w:type="paragraph" w:customStyle="1" w:styleId="Bullet4SubtextSingle">
    <w:name w:val="*Bullet #4 Subtext Single"/>
    <w:basedOn w:val="Bullet4SubtextDouble"/>
    <w:uiPriority w:val="1"/>
    <w:qFormat/>
    <w:rsid w:val="00F907E1"/>
    <w:pPr>
      <w:spacing w:after="0"/>
    </w:pPr>
  </w:style>
  <w:style w:type="paragraph" w:customStyle="1" w:styleId="Bullet5Double">
    <w:name w:val="*Bullet #5 Double"/>
    <w:uiPriority w:val="1"/>
    <w:rsid w:val="00F907E1"/>
    <w:pPr>
      <w:numPr>
        <w:numId w:val="42"/>
      </w:numPr>
      <w:tabs>
        <w:tab w:val="clear" w:pos="1800"/>
        <w:tab w:val="left" w:pos="1440"/>
      </w:tabs>
      <w:spacing w:after="120" w:line="240" w:lineRule="auto"/>
      <w:ind w:left="1440" w:hanging="288"/>
    </w:pPr>
    <w:rPr>
      <w:rFonts w:ascii="Arial" w:eastAsia="PMingLiU" w:hAnsi="Arial" w:cs="Times New Roman"/>
      <w:color w:val="2B3A44"/>
      <w:szCs w:val="20"/>
      <w:lang w:bidi="ar-DZ"/>
    </w:rPr>
  </w:style>
  <w:style w:type="paragraph" w:customStyle="1" w:styleId="Bullet5Single">
    <w:name w:val="*Bullet #5 Single"/>
    <w:basedOn w:val="Bullet5Double"/>
    <w:uiPriority w:val="1"/>
    <w:rsid w:val="00F727B3"/>
    <w:pPr>
      <w:spacing w:after="0"/>
    </w:pPr>
  </w:style>
  <w:style w:type="paragraph" w:customStyle="1" w:styleId="Bullet5SubtextDouble">
    <w:name w:val="*Bullet #5 Subtext Double"/>
    <w:basedOn w:val="BodyText"/>
    <w:uiPriority w:val="1"/>
    <w:qFormat/>
    <w:rsid w:val="00F907E1"/>
    <w:pPr>
      <w:ind w:left="1440"/>
    </w:pPr>
  </w:style>
  <w:style w:type="paragraph" w:customStyle="1" w:styleId="Bullet5SubtextSingle">
    <w:name w:val="*Bullet #5 Subtext Single"/>
    <w:basedOn w:val="Bullet5SubtextDouble"/>
    <w:uiPriority w:val="1"/>
    <w:qFormat/>
    <w:rsid w:val="00F907E1"/>
    <w:pPr>
      <w:spacing w:after="0"/>
    </w:pPr>
  </w:style>
  <w:style w:type="paragraph" w:customStyle="1" w:styleId="ConfidentialityNotice">
    <w:name w:val="*Confidentiality Notice"/>
    <w:basedOn w:val="BodyText"/>
    <w:uiPriority w:val="1"/>
    <w:rsid w:val="00F907E1"/>
    <w:rPr>
      <w:sz w:val="18"/>
    </w:rPr>
  </w:style>
  <w:style w:type="paragraph" w:customStyle="1" w:styleId="CoverText1">
    <w:name w:val="*Cover Text 1"/>
    <w:basedOn w:val="BodyText"/>
    <w:uiPriority w:val="1"/>
    <w:rsid w:val="00F907E1"/>
    <w:pPr>
      <w:spacing w:before="640" w:line="680" w:lineRule="exact"/>
    </w:pPr>
    <w:rPr>
      <w:b/>
      <w:sz w:val="64"/>
      <w:szCs w:val="44"/>
    </w:rPr>
  </w:style>
  <w:style w:type="paragraph" w:customStyle="1" w:styleId="CoverText2">
    <w:name w:val="*Cover Text 2"/>
    <w:basedOn w:val="BodyText"/>
    <w:uiPriority w:val="1"/>
    <w:qFormat/>
    <w:rsid w:val="00F907E1"/>
    <w:pPr>
      <w:spacing w:before="120" w:line="360" w:lineRule="exact"/>
    </w:pPr>
    <w:rPr>
      <w:sz w:val="28"/>
      <w:szCs w:val="24"/>
    </w:rPr>
  </w:style>
  <w:style w:type="paragraph" w:customStyle="1" w:styleId="CoverText3">
    <w:name w:val="*Cover Text 3"/>
    <w:basedOn w:val="CoverText2"/>
    <w:uiPriority w:val="1"/>
    <w:rsid w:val="00F907E1"/>
    <w:rPr>
      <w:rFonts w:cs="Arial"/>
      <w:color w:val="000000"/>
      <w:sz w:val="32"/>
      <w:szCs w:val="32"/>
    </w:rPr>
  </w:style>
  <w:style w:type="paragraph" w:customStyle="1" w:styleId="CvrLtrBodyText">
    <w:name w:val="*Cvr Ltr Body Text"/>
    <w:basedOn w:val="BodyText"/>
    <w:qFormat/>
    <w:rsid w:val="00F907E1"/>
    <w:pPr>
      <w:spacing w:after="0" w:line="280" w:lineRule="exact"/>
    </w:pPr>
    <w:rPr>
      <w:szCs w:val="22"/>
    </w:rPr>
  </w:style>
  <w:style w:type="paragraph" w:customStyle="1" w:styleId="CvrLtrBullet1Single">
    <w:name w:val="*Cvr Ltr Bullet #1 Single"/>
    <w:basedOn w:val="Bullet1Single0"/>
    <w:qFormat/>
    <w:rsid w:val="00F907E1"/>
    <w:pPr>
      <w:numPr>
        <w:numId w:val="51"/>
      </w:numPr>
      <w:spacing w:line="280" w:lineRule="exact"/>
      <w:ind w:left="288" w:hanging="288"/>
    </w:pPr>
    <w:rPr>
      <w:szCs w:val="22"/>
    </w:rPr>
  </w:style>
  <w:style w:type="paragraph" w:customStyle="1" w:styleId="CvrLtrBullet1Double">
    <w:name w:val="*Cvr Ltr Bullet #1 Double"/>
    <w:basedOn w:val="CvrLtrBullet1Single"/>
    <w:qFormat/>
    <w:rsid w:val="00F907E1"/>
    <w:pPr>
      <w:numPr>
        <w:numId w:val="52"/>
      </w:numPr>
      <w:spacing w:after="120"/>
      <w:ind w:left="288" w:hanging="288"/>
    </w:pPr>
  </w:style>
  <w:style w:type="paragraph" w:customStyle="1" w:styleId="CvrLtrBullet2Single">
    <w:name w:val="*Cvr Ltr Bullet #2 Single"/>
    <w:basedOn w:val="Bullet2Single0"/>
    <w:qFormat/>
    <w:rsid w:val="00F907E1"/>
    <w:pPr>
      <w:spacing w:line="280" w:lineRule="exact"/>
    </w:pPr>
    <w:rPr>
      <w:noProof/>
      <w:szCs w:val="22"/>
    </w:rPr>
  </w:style>
  <w:style w:type="paragraph" w:customStyle="1" w:styleId="CvrLtrBullet2Double">
    <w:name w:val="*Cvr Ltr Bullet #2 Double"/>
    <w:basedOn w:val="CvrLtrBullet2Single"/>
    <w:qFormat/>
    <w:rsid w:val="00F907E1"/>
    <w:pPr>
      <w:spacing w:after="120"/>
    </w:pPr>
  </w:style>
  <w:style w:type="paragraph" w:customStyle="1" w:styleId="ContactInfo">
    <w:name w:val="Contact Info"/>
    <w:basedOn w:val="Normal"/>
    <w:uiPriority w:val="9"/>
    <w:semiHidden/>
    <w:qFormat/>
    <w:rsid w:val="00F907E1"/>
    <w:pPr>
      <w:tabs>
        <w:tab w:val="left" w:pos="216"/>
      </w:tabs>
      <w:spacing w:line="240" w:lineRule="atLeast"/>
    </w:pPr>
    <w:rPr>
      <w:rFonts w:asciiTheme="minorHAnsi" w:eastAsiaTheme="minorHAnsi" w:hAnsiTheme="minorHAnsi" w:cstheme="minorBidi"/>
      <w:color w:val="auto"/>
      <w:sz w:val="16"/>
      <w:szCs w:val="16"/>
    </w:rPr>
  </w:style>
  <w:style w:type="paragraph" w:customStyle="1" w:styleId="CvrLtrDetail">
    <w:name w:val="*Cvr Ltr Detail"/>
    <w:basedOn w:val="BodyText"/>
    <w:qFormat/>
    <w:rsid w:val="00F907E1"/>
    <w:pPr>
      <w:spacing w:after="20" w:line="220" w:lineRule="exact"/>
    </w:pPr>
    <w:rPr>
      <w:bCs/>
      <w:sz w:val="14"/>
      <w:szCs w:val="14"/>
    </w:rPr>
  </w:style>
  <w:style w:type="paragraph" w:customStyle="1" w:styleId="FigureCaptionAuto">
    <w:name w:val="*Figure Caption Auto#"/>
    <w:basedOn w:val="Normal"/>
    <w:next w:val="BodyText"/>
    <w:uiPriority w:val="1"/>
    <w:qFormat/>
    <w:rsid w:val="00F907E1"/>
    <w:pPr>
      <w:keepNext/>
      <w:keepLines/>
      <w:numPr>
        <w:numId w:val="28"/>
      </w:numPr>
      <w:spacing w:before="60" w:after="120"/>
      <w:ind w:left="1080" w:hanging="1080"/>
    </w:pPr>
    <w:rPr>
      <w:rFonts w:ascii="Arial Narrow" w:hAnsi="Arial Narrow"/>
      <w:b/>
      <w:color w:val="2B3A44"/>
      <w:szCs w:val="18"/>
    </w:rPr>
  </w:style>
  <w:style w:type="paragraph" w:customStyle="1" w:styleId="Heading10">
    <w:name w:val="*Heading 1"/>
    <w:basedOn w:val="BodyText"/>
    <w:next w:val="BodyText"/>
    <w:uiPriority w:val="1"/>
    <w:qFormat/>
    <w:rsid w:val="00F907E1"/>
    <w:pPr>
      <w:keepNext/>
      <w:keepLines/>
      <w:pageBreakBefore/>
      <w:pBdr>
        <w:bottom w:val="single" w:sz="8" w:space="1" w:color="00EEAE"/>
      </w:pBdr>
      <w:outlineLvl w:val="0"/>
    </w:pPr>
    <w:rPr>
      <w:rFonts w:ascii="Arial Bold" w:eastAsia="Times New Roman" w:hAnsi="Arial Bold" w:cs="Arial"/>
      <w:b/>
      <w:sz w:val="48"/>
      <w:szCs w:val="22"/>
    </w:rPr>
  </w:style>
  <w:style w:type="paragraph" w:customStyle="1" w:styleId="Heading20">
    <w:name w:val="*Heading 2"/>
    <w:next w:val="BodyText"/>
    <w:uiPriority w:val="1"/>
    <w:qFormat/>
    <w:rsid w:val="00F907E1"/>
    <w:pPr>
      <w:keepNext/>
      <w:keepLines/>
      <w:pBdr>
        <w:bottom w:val="single" w:sz="4" w:space="1" w:color="00EEAE"/>
      </w:pBdr>
      <w:spacing w:before="240" w:after="120" w:line="240" w:lineRule="auto"/>
      <w:outlineLvl w:val="1"/>
    </w:pPr>
    <w:rPr>
      <w:rFonts w:ascii="Arial" w:eastAsia="PMingLiU" w:hAnsi="Arial" w:cs="Times New Roman"/>
      <w:b/>
      <w:bCs/>
      <w:color w:val="2B3A44"/>
      <w:sz w:val="44"/>
      <w:szCs w:val="32"/>
      <w:lang w:bidi="ar-DZ"/>
    </w:rPr>
  </w:style>
  <w:style w:type="paragraph" w:customStyle="1" w:styleId="Heading30">
    <w:name w:val="*Heading 3"/>
    <w:next w:val="BodyText"/>
    <w:uiPriority w:val="1"/>
    <w:qFormat/>
    <w:rsid w:val="00F907E1"/>
    <w:pPr>
      <w:keepNext/>
      <w:keepLines/>
      <w:spacing w:before="240" w:after="120" w:line="240" w:lineRule="auto"/>
      <w:outlineLvl w:val="2"/>
    </w:pPr>
    <w:rPr>
      <w:rFonts w:ascii="Arial Bold" w:eastAsia="PMingLiU" w:hAnsi="Arial Bold" w:cs="Times New Roman"/>
      <w:b/>
      <w:color w:val="2B3A44"/>
      <w:sz w:val="40"/>
      <w:szCs w:val="24"/>
      <w:lang w:bidi="ar-DZ"/>
    </w:rPr>
  </w:style>
  <w:style w:type="paragraph" w:customStyle="1" w:styleId="Heading40">
    <w:name w:val="*Heading 4"/>
    <w:next w:val="BodyText"/>
    <w:uiPriority w:val="1"/>
    <w:qFormat/>
    <w:rsid w:val="00F907E1"/>
    <w:pPr>
      <w:keepNext/>
      <w:keepLines/>
      <w:spacing w:before="240" w:after="120" w:line="240" w:lineRule="auto"/>
      <w:outlineLvl w:val="3"/>
    </w:pPr>
    <w:rPr>
      <w:rFonts w:ascii="Arial Bold" w:eastAsia="PMingLiU" w:hAnsi="Arial Bold" w:cs="Times New Roman"/>
      <w:b/>
      <w:color w:val="2B3A44"/>
      <w:sz w:val="36"/>
      <w:szCs w:val="24"/>
      <w:lang w:bidi="ar-DZ"/>
    </w:rPr>
  </w:style>
  <w:style w:type="paragraph" w:customStyle="1" w:styleId="Heading50">
    <w:name w:val="*Heading 5"/>
    <w:next w:val="BodyText"/>
    <w:uiPriority w:val="1"/>
    <w:qFormat/>
    <w:rsid w:val="00F907E1"/>
    <w:pPr>
      <w:keepNext/>
      <w:keepLines/>
      <w:spacing w:before="240" w:after="120" w:line="240" w:lineRule="auto"/>
      <w:outlineLvl w:val="4"/>
    </w:pPr>
    <w:rPr>
      <w:rFonts w:ascii="Arial Bold" w:eastAsia="PMingLiU" w:hAnsi="Arial Bold" w:cs="Times New Roman"/>
      <w:b/>
      <w:color w:val="2B3A44"/>
      <w:sz w:val="32"/>
      <w:szCs w:val="24"/>
      <w:lang w:bidi="ar-DZ"/>
    </w:rPr>
  </w:style>
  <w:style w:type="paragraph" w:customStyle="1" w:styleId="Heading60">
    <w:name w:val="*Heading 6"/>
    <w:next w:val="BodyText"/>
    <w:uiPriority w:val="1"/>
    <w:rsid w:val="00F907E1"/>
    <w:pPr>
      <w:keepNext/>
      <w:keepLines/>
      <w:spacing w:before="240" w:after="120" w:line="240" w:lineRule="auto"/>
      <w:outlineLvl w:val="5"/>
    </w:pPr>
    <w:rPr>
      <w:rFonts w:ascii="Arial Bold" w:eastAsia="PMingLiU" w:hAnsi="Arial Bold" w:cs="Times New Roman"/>
      <w:b/>
      <w:color w:val="2B3A44"/>
      <w:sz w:val="28"/>
      <w:szCs w:val="20"/>
      <w:lang w:bidi="ar-DZ"/>
    </w:rPr>
  </w:style>
  <w:style w:type="paragraph" w:customStyle="1" w:styleId="HeadingManual1">
    <w:name w:val="*Heading Manual#1"/>
    <w:basedOn w:val="Heading10"/>
    <w:next w:val="BodyText"/>
    <w:uiPriority w:val="1"/>
    <w:qFormat/>
    <w:rsid w:val="00F907E1"/>
    <w:pPr>
      <w:ind w:left="1080" w:hanging="1080"/>
    </w:pPr>
    <w:rPr>
      <w:b w:val="0"/>
    </w:rPr>
  </w:style>
  <w:style w:type="paragraph" w:customStyle="1" w:styleId="HeadingManual2">
    <w:name w:val="*Heading Manual#2"/>
    <w:basedOn w:val="Heading20"/>
    <w:next w:val="BodyText"/>
    <w:uiPriority w:val="1"/>
    <w:qFormat/>
    <w:rsid w:val="00F907E1"/>
    <w:pPr>
      <w:ind w:left="1080" w:hanging="1080"/>
    </w:pPr>
  </w:style>
  <w:style w:type="paragraph" w:customStyle="1" w:styleId="HeadingManual3">
    <w:name w:val="*Heading Manual#3"/>
    <w:basedOn w:val="Heading30"/>
    <w:next w:val="BodyText"/>
    <w:uiPriority w:val="1"/>
    <w:qFormat/>
    <w:rsid w:val="00F907E1"/>
    <w:pPr>
      <w:ind w:left="1440" w:hanging="1440"/>
    </w:pPr>
  </w:style>
  <w:style w:type="paragraph" w:customStyle="1" w:styleId="HeadingManual4">
    <w:name w:val="*Heading Manual#4"/>
    <w:basedOn w:val="Heading40"/>
    <w:next w:val="BodyText"/>
    <w:uiPriority w:val="1"/>
    <w:qFormat/>
    <w:rsid w:val="00F907E1"/>
    <w:pPr>
      <w:ind w:left="1440" w:hanging="1440"/>
    </w:pPr>
  </w:style>
  <w:style w:type="paragraph" w:customStyle="1" w:styleId="HeadingManual5">
    <w:name w:val="*Heading Manual#5"/>
    <w:basedOn w:val="Heading50"/>
    <w:next w:val="BodyText"/>
    <w:uiPriority w:val="1"/>
    <w:rsid w:val="00F907E1"/>
    <w:pPr>
      <w:ind w:left="1728" w:hanging="1728"/>
    </w:pPr>
  </w:style>
  <w:style w:type="paragraph" w:customStyle="1" w:styleId="HeadingManual6">
    <w:name w:val="*Heading Manual#6"/>
    <w:basedOn w:val="Heading60"/>
    <w:next w:val="BodyText"/>
    <w:uiPriority w:val="1"/>
    <w:rsid w:val="00F907E1"/>
    <w:pPr>
      <w:ind w:left="1728" w:hanging="1728"/>
    </w:pPr>
  </w:style>
  <w:style w:type="paragraph" w:customStyle="1" w:styleId="LeadInText">
    <w:name w:val="*LeadInText"/>
    <w:uiPriority w:val="1"/>
    <w:qFormat/>
    <w:rsid w:val="00F907E1"/>
    <w:pPr>
      <w:spacing w:after="120" w:line="280" w:lineRule="exact"/>
    </w:pPr>
    <w:rPr>
      <w:rFonts w:ascii="Arial Bold" w:eastAsia="PMingLiU" w:hAnsi="Arial Bold" w:cs="Times New Roman"/>
      <w:b/>
      <w:color w:val="2B3A44"/>
      <w:sz w:val="24"/>
      <w:szCs w:val="20"/>
      <w:lang w:bidi="ar-DZ"/>
    </w:rPr>
  </w:style>
  <w:style w:type="paragraph" w:customStyle="1" w:styleId="NoticeHeading">
    <w:name w:val="*Notice Heading"/>
    <w:basedOn w:val="Heading10"/>
    <w:next w:val="ConfidentialityNotice"/>
    <w:uiPriority w:val="1"/>
    <w:rsid w:val="00F907E1"/>
    <w:pPr>
      <w:outlineLvl w:val="9"/>
    </w:pPr>
    <w:rPr>
      <w:szCs w:val="36"/>
    </w:rPr>
  </w:style>
  <w:style w:type="paragraph" w:customStyle="1" w:styleId="Numbers1Single">
    <w:name w:val="*Numbers #1 Single"/>
    <w:basedOn w:val="Normal"/>
    <w:uiPriority w:val="1"/>
    <w:rsid w:val="00F907E1"/>
    <w:pPr>
      <w:spacing w:line="240" w:lineRule="atLeast"/>
      <w:ind w:left="425" w:hanging="425"/>
    </w:pPr>
    <w:rPr>
      <w:color w:val="2B3A44"/>
    </w:rPr>
  </w:style>
  <w:style w:type="paragraph" w:customStyle="1" w:styleId="Numbers1Double">
    <w:name w:val="*Numbers #1 Double"/>
    <w:basedOn w:val="Numbers1Single"/>
    <w:uiPriority w:val="1"/>
    <w:rsid w:val="00F907E1"/>
    <w:pPr>
      <w:spacing w:after="120"/>
      <w:ind w:left="426" w:hanging="426"/>
    </w:pPr>
  </w:style>
  <w:style w:type="paragraph" w:customStyle="1" w:styleId="Numbers2Single">
    <w:name w:val="*Numbers #2 Single"/>
    <w:basedOn w:val="Normal"/>
    <w:uiPriority w:val="1"/>
    <w:qFormat/>
    <w:rsid w:val="00F907E1"/>
    <w:pPr>
      <w:spacing w:line="240" w:lineRule="atLeast"/>
      <w:ind w:left="850" w:hanging="425"/>
    </w:pPr>
    <w:rPr>
      <w:color w:val="2B3A44"/>
    </w:rPr>
  </w:style>
  <w:style w:type="paragraph" w:customStyle="1" w:styleId="Numbers2Double">
    <w:name w:val="*Numbers #2 Double"/>
    <w:basedOn w:val="Numbers2Single"/>
    <w:uiPriority w:val="1"/>
    <w:qFormat/>
    <w:rsid w:val="00F907E1"/>
    <w:pPr>
      <w:spacing w:after="120"/>
      <w:ind w:left="851"/>
    </w:pPr>
  </w:style>
  <w:style w:type="paragraph" w:customStyle="1" w:styleId="Numbers3Single">
    <w:name w:val="*Numbers #3 Single"/>
    <w:basedOn w:val="Normal"/>
    <w:uiPriority w:val="1"/>
    <w:qFormat/>
    <w:rsid w:val="00F907E1"/>
    <w:pPr>
      <w:spacing w:line="240" w:lineRule="atLeast"/>
      <w:ind w:left="1418" w:hanging="567"/>
    </w:pPr>
    <w:rPr>
      <w:color w:val="2B3A44"/>
    </w:rPr>
  </w:style>
  <w:style w:type="paragraph" w:customStyle="1" w:styleId="Numbers3Double">
    <w:name w:val="*Numbers #3 Double"/>
    <w:basedOn w:val="Numbers3Single"/>
    <w:uiPriority w:val="1"/>
    <w:qFormat/>
    <w:rsid w:val="00F907E1"/>
    <w:pPr>
      <w:spacing w:after="120"/>
    </w:pPr>
  </w:style>
  <w:style w:type="paragraph" w:customStyle="1" w:styleId="Numbers4Single">
    <w:name w:val="*Numbers #4 Single"/>
    <w:basedOn w:val="Normal"/>
    <w:uiPriority w:val="1"/>
    <w:qFormat/>
    <w:rsid w:val="00F907E1"/>
    <w:pPr>
      <w:spacing w:line="240" w:lineRule="atLeast"/>
      <w:ind w:left="2269" w:hanging="851"/>
    </w:pPr>
    <w:rPr>
      <w:color w:val="2B3A44"/>
    </w:rPr>
  </w:style>
  <w:style w:type="paragraph" w:customStyle="1" w:styleId="Numbers4Double">
    <w:name w:val="*Numbers #4 Double"/>
    <w:basedOn w:val="Numbers4Single"/>
    <w:uiPriority w:val="1"/>
    <w:qFormat/>
    <w:rsid w:val="00F907E1"/>
    <w:pPr>
      <w:spacing w:after="120"/>
      <w:ind w:left="2268" w:hanging="850"/>
    </w:pPr>
  </w:style>
  <w:style w:type="paragraph" w:customStyle="1" w:styleId="Numbers5Single">
    <w:name w:val="*Numbers #5 Single"/>
    <w:basedOn w:val="Normal"/>
    <w:uiPriority w:val="1"/>
    <w:qFormat/>
    <w:rsid w:val="00F907E1"/>
    <w:pPr>
      <w:spacing w:line="240" w:lineRule="atLeast"/>
      <w:ind w:left="3260" w:hanging="992"/>
    </w:pPr>
    <w:rPr>
      <w:color w:val="2B3A44"/>
    </w:rPr>
  </w:style>
  <w:style w:type="paragraph" w:customStyle="1" w:styleId="Numbers5Double">
    <w:name w:val="*Numbers #5 Double"/>
    <w:basedOn w:val="Numbers5Single"/>
    <w:uiPriority w:val="1"/>
    <w:qFormat/>
    <w:rsid w:val="00F907E1"/>
    <w:pPr>
      <w:spacing w:after="120"/>
      <w:ind w:left="3261" w:hanging="993"/>
    </w:pPr>
  </w:style>
  <w:style w:type="paragraph" w:customStyle="1" w:styleId="NumbersAutoSingle">
    <w:name w:val="*Numbers (Auto) Single"/>
    <w:basedOn w:val="BodyText"/>
    <w:uiPriority w:val="1"/>
    <w:rsid w:val="00F907E1"/>
    <w:pPr>
      <w:numPr>
        <w:numId w:val="2"/>
      </w:numPr>
      <w:spacing w:after="0"/>
    </w:pPr>
  </w:style>
  <w:style w:type="paragraph" w:customStyle="1" w:styleId="NumbersAutoBold">
    <w:name w:val="*Numbers (Auto) Bold"/>
    <w:basedOn w:val="BodyText"/>
    <w:uiPriority w:val="1"/>
    <w:rsid w:val="00F907E1"/>
    <w:pPr>
      <w:numPr>
        <w:numId w:val="3"/>
      </w:numPr>
      <w:spacing w:after="0"/>
    </w:pPr>
    <w:rPr>
      <w:b/>
    </w:rPr>
  </w:style>
  <w:style w:type="paragraph" w:customStyle="1" w:styleId="NumbersAutoDouble0">
    <w:name w:val="*Numbers (Auto) Double"/>
    <w:basedOn w:val="BodyText"/>
    <w:uiPriority w:val="1"/>
    <w:rsid w:val="00F907E1"/>
    <w:pPr>
      <w:numPr>
        <w:numId w:val="4"/>
      </w:numPr>
    </w:pPr>
  </w:style>
  <w:style w:type="paragraph" w:customStyle="1" w:styleId="NumbersAutoBoldDouble">
    <w:name w:val="*Numbers (Auto) Bold Double"/>
    <w:basedOn w:val="NumbersAutoDouble0"/>
    <w:uiPriority w:val="1"/>
    <w:qFormat/>
    <w:rsid w:val="00F907E1"/>
    <w:pPr>
      <w:numPr>
        <w:numId w:val="5"/>
      </w:numPr>
    </w:pPr>
    <w:rPr>
      <w:b/>
    </w:rPr>
  </w:style>
  <w:style w:type="paragraph" w:customStyle="1" w:styleId="NumbersBold">
    <w:name w:val="*Numbers Bold"/>
    <w:basedOn w:val="Numbers1Single"/>
    <w:uiPriority w:val="1"/>
    <w:rsid w:val="00F907E1"/>
    <w:rPr>
      <w:b/>
    </w:rPr>
  </w:style>
  <w:style w:type="paragraph" w:customStyle="1" w:styleId="NumbersBoldDouble">
    <w:name w:val="*Numbers Bold Double"/>
    <w:basedOn w:val="Numbers1Double"/>
    <w:uiPriority w:val="1"/>
    <w:qFormat/>
    <w:rsid w:val="00F907E1"/>
    <w:rPr>
      <w:b/>
    </w:rPr>
  </w:style>
  <w:style w:type="paragraph" w:customStyle="1" w:styleId="NumbersDouble">
    <w:name w:val="*Numbers Double"/>
    <w:basedOn w:val="Numbers1Double"/>
    <w:uiPriority w:val="1"/>
    <w:qFormat/>
    <w:rsid w:val="00F907E1"/>
  </w:style>
  <w:style w:type="paragraph" w:customStyle="1" w:styleId="NumbersSingle">
    <w:name w:val="*Numbers Single"/>
    <w:basedOn w:val="Numbers1Single"/>
    <w:uiPriority w:val="1"/>
    <w:qFormat/>
    <w:rsid w:val="00F907E1"/>
  </w:style>
  <w:style w:type="paragraph" w:customStyle="1" w:styleId="ProprietaryNotice">
    <w:name w:val="*Proprietary Notice"/>
    <w:uiPriority w:val="1"/>
    <w:rsid w:val="00F907E1"/>
    <w:pPr>
      <w:spacing w:after="0" w:line="200" w:lineRule="exact"/>
    </w:pPr>
    <w:rPr>
      <w:rFonts w:ascii="Arial" w:eastAsia="PMingLiU" w:hAnsi="Arial" w:cs="Times New Roman"/>
      <w:sz w:val="16"/>
      <w:szCs w:val="16"/>
      <w:lang w:bidi="ar-DZ"/>
    </w:rPr>
  </w:style>
  <w:style w:type="paragraph" w:customStyle="1" w:styleId="Quotation">
    <w:name w:val="*Quotation"/>
    <w:basedOn w:val="Normal"/>
    <w:uiPriority w:val="1"/>
    <w:qFormat/>
    <w:rsid w:val="00F907E1"/>
    <w:pPr>
      <w:spacing w:after="120"/>
      <w:ind w:left="720" w:right="720"/>
    </w:pPr>
    <w:rPr>
      <w:color w:val="2B3A44"/>
    </w:rPr>
  </w:style>
  <w:style w:type="paragraph" w:customStyle="1" w:styleId="QuotationAttribute">
    <w:name w:val="*Quotation Attribute"/>
    <w:uiPriority w:val="1"/>
    <w:qFormat/>
    <w:rsid w:val="00F907E1"/>
    <w:pPr>
      <w:numPr>
        <w:numId w:val="29"/>
      </w:numPr>
      <w:spacing w:after="200"/>
      <w:ind w:right="720"/>
    </w:pPr>
    <w:rPr>
      <w:rFonts w:ascii="Arial" w:eastAsia="PMingLiU" w:hAnsi="Arial" w:cs="Times New Roman"/>
      <w:i/>
      <w:color w:val="2B3A44"/>
      <w:szCs w:val="20"/>
      <w:lang w:bidi="ar-DZ"/>
    </w:rPr>
  </w:style>
  <w:style w:type="paragraph" w:customStyle="1" w:styleId="Subheading">
    <w:name w:val="*Subheading"/>
    <w:basedOn w:val="BodyText"/>
    <w:next w:val="BodyText"/>
    <w:uiPriority w:val="1"/>
    <w:rsid w:val="00F907E1"/>
    <w:pPr>
      <w:keepNext/>
      <w:spacing w:before="240" w:after="60"/>
    </w:pPr>
    <w:rPr>
      <w:b/>
    </w:rPr>
  </w:style>
  <w:style w:type="paragraph" w:customStyle="1" w:styleId="Subheading2">
    <w:name w:val="*Subheading 2"/>
    <w:basedOn w:val="Subheading"/>
    <w:next w:val="BodyText"/>
    <w:uiPriority w:val="1"/>
    <w:qFormat/>
    <w:rsid w:val="00F907E1"/>
    <w:rPr>
      <w:i/>
    </w:rPr>
  </w:style>
  <w:style w:type="paragraph" w:customStyle="1" w:styleId="TableCaptionAuto">
    <w:name w:val="*Table Caption Auto#"/>
    <w:basedOn w:val="Normal"/>
    <w:next w:val="BodyText"/>
    <w:uiPriority w:val="1"/>
    <w:rsid w:val="00F907E1"/>
    <w:pPr>
      <w:keepNext/>
      <w:numPr>
        <w:numId w:val="30"/>
      </w:numPr>
      <w:tabs>
        <w:tab w:val="clear" w:pos="432"/>
        <w:tab w:val="left" w:pos="1080"/>
      </w:tabs>
      <w:spacing w:before="60" w:after="120"/>
      <w:ind w:left="1080" w:hanging="1080"/>
    </w:pPr>
    <w:rPr>
      <w:rFonts w:ascii="Arial Narrow" w:hAnsi="Arial Narrow"/>
      <w:b/>
      <w:color w:val="2B3A44"/>
      <w:szCs w:val="18"/>
    </w:rPr>
  </w:style>
  <w:style w:type="paragraph" w:customStyle="1" w:styleId="TableText10Single">
    <w:name w:val="*Table Text 10 Single"/>
    <w:basedOn w:val="BodyText"/>
    <w:uiPriority w:val="1"/>
    <w:rsid w:val="00F907E1"/>
    <w:pPr>
      <w:spacing w:after="0"/>
    </w:pPr>
    <w:rPr>
      <w:sz w:val="20"/>
    </w:rPr>
  </w:style>
  <w:style w:type="paragraph" w:customStyle="1" w:styleId="TableText10Double">
    <w:name w:val="*Table Text 10 Double"/>
    <w:basedOn w:val="TableText10Single"/>
    <w:uiPriority w:val="1"/>
    <w:rsid w:val="00F907E1"/>
    <w:pPr>
      <w:spacing w:after="60"/>
    </w:pPr>
  </w:style>
  <w:style w:type="paragraph" w:customStyle="1" w:styleId="TableText10BoldDouble">
    <w:name w:val="*Table Text 10 Bold Double"/>
    <w:basedOn w:val="TableText10Double"/>
    <w:uiPriority w:val="1"/>
    <w:qFormat/>
    <w:rsid w:val="00F907E1"/>
    <w:rPr>
      <w:b/>
    </w:rPr>
  </w:style>
  <w:style w:type="paragraph" w:customStyle="1" w:styleId="TableHeading10">
    <w:name w:val="*Table Heading 10"/>
    <w:basedOn w:val="TableText10BoldDouble"/>
    <w:uiPriority w:val="1"/>
    <w:qFormat/>
    <w:rsid w:val="00F907E1"/>
  </w:style>
  <w:style w:type="paragraph" w:customStyle="1" w:styleId="TableText11Single">
    <w:name w:val="*Table Text 11 Single"/>
    <w:basedOn w:val="TableText10Single"/>
    <w:uiPriority w:val="1"/>
    <w:rsid w:val="00F907E1"/>
    <w:rPr>
      <w:sz w:val="22"/>
    </w:rPr>
  </w:style>
  <w:style w:type="paragraph" w:customStyle="1" w:styleId="TableText11Double">
    <w:name w:val="*Table Text 11 Double"/>
    <w:basedOn w:val="TableText11Single"/>
    <w:uiPriority w:val="1"/>
    <w:rsid w:val="00F907E1"/>
    <w:pPr>
      <w:spacing w:after="60"/>
    </w:pPr>
  </w:style>
  <w:style w:type="paragraph" w:customStyle="1" w:styleId="TableText11BoldDouble">
    <w:name w:val="*Table Text 11 Bold Double"/>
    <w:basedOn w:val="TableText11Double"/>
    <w:uiPriority w:val="1"/>
    <w:qFormat/>
    <w:rsid w:val="00F907E1"/>
    <w:rPr>
      <w:b/>
    </w:rPr>
  </w:style>
  <w:style w:type="paragraph" w:customStyle="1" w:styleId="TableHeading11">
    <w:name w:val="*Table Heading 11"/>
    <w:basedOn w:val="TableText11BoldDouble"/>
    <w:uiPriority w:val="1"/>
    <w:rsid w:val="00F907E1"/>
  </w:style>
  <w:style w:type="paragraph" w:customStyle="1" w:styleId="TableText8Single">
    <w:name w:val="*Table Text 8 Single"/>
    <w:basedOn w:val="TableText10Single"/>
    <w:uiPriority w:val="1"/>
    <w:rsid w:val="00F907E1"/>
    <w:rPr>
      <w:sz w:val="16"/>
    </w:rPr>
  </w:style>
  <w:style w:type="paragraph" w:customStyle="1" w:styleId="TableText8Double">
    <w:name w:val="*Table Text 8 Double"/>
    <w:basedOn w:val="TableText8Single"/>
    <w:uiPriority w:val="1"/>
    <w:rsid w:val="00F907E1"/>
    <w:pPr>
      <w:spacing w:after="60"/>
    </w:pPr>
  </w:style>
  <w:style w:type="paragraph" w:customStyle="1" w:styleId="TableText8BoldDouble">
    <w:name w:val="*Table Text 8 Bold Double"/>
    <w:basedOn w:val="TableText8Double"/>
    <w:uiPriority w:val="1"/>
    <w:qFormat/>
    <w:rsid w:val="00F907E1"/>
    <w:rPr>
      <w:b/>
    </w:rPr>
  </w:style>
  <w:style w:type="paragraph" w:customStyle="1" w:styleId="TableHeading8">
    <w:name w:val="*Table Heading 8"/>
    <w:basedOn w:val="TableText8BoldDouble"/>
    <w:uiPriority w:val="1"/>
    <w:rsid w:val="00F907E1"/>
  </w:style>
  <w:style w:type="paragraph" w:customStyle="1" w:styleId="TableText9BoldDouble">
    <w:name w:val="*Table Text 9 Bold Double"/>
    <w:basedOn w:val="TableText10BoldDouble"/>
    <w:uiPriority w:val="1"/>
    <w:qFormat/>
    <w:rsid w:val="00F907E1"/>
    <w:rPr>
      <w:sz w:val="18"/>
    </w:rPr>
  </w:style>
  <w:style w:type="paragraph" w:customStyle="1" w:styleId="TableSubheading10">
    <w:name w:val="*Table Subheading 10"/>
    <w:basedOn w:val="Normal"/>
    <w:uiPriority w:val="1"/>
    <w:rsid w:val="00F907E1"/>
    <w:pPr>
      <w:keepNext/>
      <w:spacing w:after="60"/>
    </w:pPr>
    <w:rPr>
      <w:b/>
      <w:color w:val="2B3A44"/>
      <w:sz w:val="20"/>
    </w:rPr>
  </w:style>
  <w:style w:type="paragraph" w:customStyle="1" w:styleId="TableSubheading11">
    <w:name w:val="*Table Subheading 11"/>
    <w:basedOn w:val="TableSubheading10"/>
    <w:uiPriority w:val="1"/>
    <w:rsid w:val="00F907E1"/>
    <w:rPr>
      <w:sz w:val="22"/>
    </w:rPr>
  </w:style>
  <w:style w:type="paragraph" w:customStyle="1" w:styleId="TableSubheading9">
    <w:name w:val="*Table Subheading 9"/>
    <w:basedOn w:val="TableSubheading10"/>
    <w:uiPriority w:val="1"/>
    <w:qFormat/>
    <w:rsid w:val="00F907E1"/>
    <w:rPr>
      <w:sz w:val="18"/>
    </w:rPr>
  </w:style>
  <w:style w:type="paragraph" w:customStyle="1" w:styleId="TableSubheading8">
    <w:name w:val="*Table Subheading 8"/>
    <w:basedOn w:val="TableSubheading9"/>
    <w:uiPriority w:val="1"/>
    <w:rsid w:val="00F907E1"/>
    <w:rPr>
      <w:sz w:val="16"/>
    </w:rPr>
  </w:style>
  <w:style w:type="paragraph" w:customStyle="1" w:styleId="TableText10BoldSingle">
    <w:name w:val="*Table Text 10 Bold Single"/>
    <w:basedOn w:val="TableText10Single"/>
    <w:uiPriority w:val="1"/>
    <w:qFormat/>
    <w:rsid w:val="00F907E1"/>
    <w:rPr>
      <w:b/>
    </w:rPr>
  </w:style>
  <w:style w:type="paragraph" w:customStyle="1" w:styleId="TableText10Bullet1Double">
    <w:name w:val="*Table Text 10 Bullet #1 Double"/>
    <w:basedOn w:val="TableText10Bullet1Single"/>
    <w:uiPriority w:val="1"/>
    <w:rsid w:val="00F907E1"/>
    <w:pPr>
      <w:spacing w:after="60"/>
    </w:pPr>
  </w:style>
  <w:style w:type="paragraph" w:customStyle="1" w:styleId="TableText10Bullet2Single">
    <w:name w:val="*Table Text 10 Bullet #2 Single"/>
    <w:uiPriority w:val="1"/>
    <w:rsid w:val="00F907E1"/>
    <w:pPr>
      <w:numPr>
        <w:numId w:val="43"/>
      </w:numPr>
      <w:tabs>
        <w:tab w:val="left" w:pos="432"/>
      </w:tabs>
      <w:spacing w:after="20" w:line="240" w:lineRule="auto"/>
      <w:ind w:left="432" w:hanging="216"/>
    </w:pPr>
    <w:rPr>
      <w:rFonts w:ascii="Arial" w:eastAsia="PMingLiU" w:hAnsi="Arial" w:cs="Times New Roman"/>
      <w:color w:val="2B3A44"/>
      <w:sz w:val="20"/>
      <w:szCs w:val="20"/>
      <w:lang w:bidi="ar-DZ"/>
    </w:rPr>
  </w:style>
  <w:style w:type="paragraph" w:customStyle="1" w:styleId="TableText10Bullet2Double">
    <w:name w:val="*Table Text 10 Bullet #2 Double"/>
    <w:basedOn w:val="TableText10Bullet2Single"/>
    <w:uiPriority w:val="1"/>
    <w:rsid w:val="00F907E1"/>
    <w:pPr>
      <w:numPr>
        <w:numId w:val="35"/>
      </w:numPr>
      <w:tabs>
        <w:tab w:val="clear" w:pos="216"/>
        <w:tab w:val="clear" w:pos="432"/>
      </w:tabs>
      <w:spacing w:after="60"/>
      <w:ind w:left="432" w:hanging="216"/>
    </w:pPr>
  </w:style>
  <w:style w:type="paragraph" w:customStyle="1" w:styleId="TableText10Bullet3Single">
    <w:name w:val="*Table Text 10 Bullet #3 Single"/>
    <w:basedOn w:val="TableText10Bullet1Single"/>
    <w:uiPriority w:val="1"/>
    <w:qFormat/>
    <w:rsid w:val="00F907E1"/>
    <w:pPr>
      <w:tabs>
        <w:tab w:val="clear" w:pos="216"/>
      </w:tabs>
      <w:ind w:left="648"/>
    </w:pPr>
  </w:style>
  <w:style w:type="paragraph" w:customStyle="1" w:styleId="TableText10Bullet3Double">
    <w:name w:val="*Table Text 10 Bullet #3 Double"/>
    <w:basedOn w:val="TableText10Bullet3Single"/>
    <w:uiPriority w:val="1"/>
    <w:qFormat/>
    <w:rsid w:val="00F907E1"/>
    <w:pPr>
      <w:spacing w:after="60"/>
    </w:pPr>
  </w:style>
  <w:style w:type="paragraph" w:customStyle="1" w:styleId="TableText11BoldSingle">
    <w:name w:val="*Table Text 11 Bold Single"/>
    <w:basedOn w:val="TableText11Single"/>
    <w:uiPriority w:val="1"/>
    <w:qFormat/>
    <w:rsid w:val="00F907E1"/>
    <w:rPr>
      <w:b/>
    </w:rPr>
  </w:style>
  <w:style w:type="paragraph" w:customStyle="1" w:styleId="TableText11Bullet1Double">
    <w:name w:val="*Table Text 11 Bullet #1 Double"/>
    <w:basedOn w:val="TableText10Bullet1Double"/>
    <w:uiPriority w:val="1"/>
    <w:qFormat/>
    <w:rsid w:val="00F907E1"/>
    <w:rPr>
      <w:sz w:val="22"/>
    </w:rPr>
  </w:style>
  <w:style w:type="paragraph" w:customStyle="1" w:styleId="TableText11Bullet1Single">
    <w:name w:val="*Table Text 11 Bullet #1 Single"/>
    <w:basedOn w:val="TableText10Bullet1Single"/>
    <w:uiPriority w:val="1"/>
    <w:qFormat/>
    <w:rsid w:val="00F907E1"/>
    <w:rPr>
      <w:sz w:val="22"/>
    </w:rPr>
  </w:style>
  <w:style w:type="paragraph" w:customStyle="1" w:styleId="TableText11Bullet2Double">
    <w:name w:val="*Table Text 11 Bullet #2 Double"/>
    <w:basedOn w:val="TableText10Bullet2Double"/>
    <w:uiPriority w:val="1"/>
    <w:qFormat/>
    <w:rsid w:val="00F907E1"/>
    <w:rPr>
      <w:sz w:val="22"/>
    </w:rPr>
  </w:style>
  <w:style w:type="paragraph" w:customStyle="1" w:styleId="TableText11Bullet2Single">
    <w:name w:val="*Table Text 11 Bullet #2 Single"/>
    <w:basedOn w:val="TableText10Bullet2Single"/>
    <w:uiPriority w:val="1"/>
    <w:rsid w:val="00F907E1"/>
    <w:pPr>
      <w:tabs>
        <w:tab w:val="clear" w:pos="1440"/>
      </w:tabs>
    </w:pPr>
    <w:rPr>
      <w:sz w:val="22"/>
    </w:rPr>
  </w:style>
  <w:style w:type="paragraph" w:customStyle="1" w:styleId="TableText11Bullet3Double">
    <w:name w:val="*Table Text 11 Bullet #3 Double"/>
    <w:basedOn w:val="TableText10Bullet3Double"/>
    <w:uiPriority w:val="1"/>
    <w:qFormat/>
    <w:rsid w:val="00F907E1"/>
    <w:rPr>
      <w:sz w:val="22"/>
    </w:rPr>
  </w:style>
  <w:style w:type="paragraph" w:customStyle="1" w:styleId="TableText11Bullet3Single">
    <w:name w:val="*Table Text 11 Bullet #3 Single"/>
    <w:basedOn w:val="TableText10Bullet3Single"/>
    <w:uiPriority w:val="1"/>
    <w:qFormat/>
    <w:rsid w:val="00F907E1"/>
    <w:rPr>
      <w:sz w:val="22"/>
    </w:rPr>
  </w:style>
  <w:style w:type="paragraph" w:customStyle="1" w:styleId="TableText8BoldSingle">
    <w:name w:val="*Table Text 8 Bold Single"/>
    <w:basedOn w:val="TableText8Single"/>
    <w:uiPriority w:val="1"/>
    <w:qFormat/>
    <w:rsid w:val="00F907E1"/>
    <w:rPr>
      <w:b/>
    </w:rPr>
  </w:style>
  <w:style w:type="paragraph" w:customStyle="1" w:styleId="TableText8Bullet1Double">
    <w:name w:val="*Table Text 8 Bullet #1 Double"/>
    <w:basedOn w:val="TableText10Bullet1Double"/>
    <w:uiPriority w:val="1"/>
    <w:qFormat/>
    <w:rsid w:val="00F907E1"/>
    <w:rPr>
      <w:sz w:val="16"/>
    </w:rPr>
  </w:style>
  <w:style w:type="paragraph" w:customStyle="1" w:styleId="TableText8Bullet1Single">
    <w:name w:val="*Table Text 8 Bullet #1 Single"/>
    <w:basedOn w:val="TableText10Bullet1Single"/>
    <w:uiPriority w:val="1"/>
    <w:qFormat/>
    <w:rsid w:val="00F907E1"/>
    <w:rPr>
      <w:sz w:val="16"/>
    </w:rPr>
  </w:style>
  <w:style w:type="paragraph" w:customStyle="1" w:styleId="TableText8Bullet2Double">
    <w:name w:val="*Table Text 8 Bullet #2 Double"/>
    <w:basedOn w:val="TableText10Bullet2Double"/>
    <w:uiPriority w:val="1"/>
    <w:qFormat/>
    <w:rsid w:val="00F907E1"/>
    <w:rPr>
      <w:sz w:val="16"/>
    </w:rPr>
  </w:style>
  <w:style w:type="paragraph" w:customStyle="1" w:styleId="TableText8Bullet2Single">
    <w:name w:val="*Table Text 8 Bullet #2 Single"/>
    <w:basedOn w:val="TableText10Bullet2Single"/>
    <w:uiPriority w:val="1"/>
    <w:qFormat/>
    <w:rsid w:val="00F907E1"/>
    <w:pPr>
      <w:tabs>
        <w:tab w:val="clear" w:pos="1440"/>
      </w:tabs>
    </w:pPr>
    <w:rPr>
      <w:sz w:val="16"/>
    </w:rPr>
  </w:style>
  <w:style w:type="paragraph" w:customStyle="1" w:styleId="TableText8Bullet3Double">
    <w:name w:val="*Table Text 8 Bullet #3 Double"/>
    <w:basedOn w:val="TableText10Bullet3Double"/>
    <w:uiPriority w:val="1"/>
    <w:qFormat/>
    <w:rsid w:val="00F907E1"/>
    <w:rPr>
      <w:sz w:val="16"/>
    </w:rPr>
  </w:style>
  <w:style w:type="paragraph" w:customStyle="1" w:styleId="TableText8Bullet3Single">
    <w:name w:val="*Table Text 8 Bullet #3 Single"/>
    <w:basedOn w:val="TableText10Bullet3Single"/>
    <w:uiPriority w:val="1"/>
    <w:qFormat/>
    <w:rsid w:val="00F907E1"/>
    <w:rPr>
      <w:sz w:val="16"/>
    </w:rPr>
  </w:style>
  <w:style w:type="paragraph" w:customStyle="1" w:styleId="TableText9BoldSingle">
    <w:name w:val="*Table Text 9 Bold Single"/>
    <w:basedOn w:val="TableText10BoldSingle"/>
    <w:uiPriority w:val="1"/>
    <w:qFormat/>
    <w:rsid w:val="00F907E1"/>
    <w:rPr>
      <w:sz w:val="18"/>
    </w:rPr>
  </w:style>
  <w:style w:type="paragraph" w:customStyle="1" w:styleId="TableText9Bullet1Double">
    <w:name w:val="*Table Text 9 Bullet #1 Double"/>
    <w:basedOn w:val="TableText10Bullet1Double"/>
    <w:uiPriority w:val="1"/>
    <w:qFormat/>
    <w:rsid w:val="00F907E1"/>
    <w:rPr>
      <w:sz w:val="18"/>
    </w:rPr>
  </w:style>
  <w:style w:type="paragraph" w:customStyle="1" w:styleId="TableText9Bullet2Double">
    <w:name w:val="*Table Text 9 Bullet #2 Double"/>
    <w:basedOn w:val="TableText10Bullet2Double"/>
    <w:uiPriority w:val="1"/>
    <w:qFormat/>
    <w:rsid w:val="00F907E1"/>
    <w:rPr>
      <w:sz w:val="18"/>
    </w:rPr>
  </w:style>
  <w:style w:type="paragraph" w:customStyle="1" w:styleId="TableText9Bullet2Single">
    <w:name w:val="*Table Text 9 Bullet #2 Single"/>
    <w:basedOn w:val="TableText10Bullet2Single"/>
    <w:uiPriority w:val="1"/>
    <w:qFormat/>
    <w:rsid w:val="00F907E1"/>
    <w:pPr>
      <w:tabs>
        <w:tab w:val="clear" w:pos="1440"/>
      </w:tabs>
    </w:pPr>
    <w:rPr>
      <w:sz w:val="18"/>
    </w:rPr>
  </w:style>
  <w:style w:type="paragraph" w:customStyle="1" w:styleId="TableText9Bullet3Double">
    <w:name w:val="*Table Text 9 Bullet #3 Double"/>
    <w:basedOn w:val="TableText10Bullet3Double"/>
    <w:uiPriority w:val="1"/>
    <w:qFormat/>
    <w:rsid w:val="00F907E1"/>
    <w:rPr>
      <w:sz w:val="18"/>
    </w:rPr>
  </w:style>
  <w:style w:type="paragraph" w:customStyle="1" w:styleId="TableText9Bullet3Single">
    <w:name w:val="*Table Text 9 Bullet #3 Single"/>
    <w:basedOn w:val="TableText10Bullet3Single"/>
    <w:uiPriority w:val="1"/>
    <w:qFormat/>
    <w:rsid w:val="00F907E1"/>
    <w:rPr>
      <w:sz w:val="18"/>
    </w:rPr>
  </w:style>
  <w:style w:type="paragraph" w:customStyle="1" w:styleId="TableText9Double">
    <w:name w:val="*Table Text 9 Double"/>
    <w:basedOn w:val="TableText10Double"/>
    <w:uiPriority w:val="1"/>
    <w:qFormat/>
    <w:rsid w:val="00F907E1"/>
    <w:rPr>
      <w:sz w:val="18"/>
    </w:rPr>
  </w:style>
  <w:style w:type="paragraph" w:customStyle="1" w:styleId="BodySingle0">
    <w:name w:val="~Body Single"/>
    <w:basedOn w:val="BodySingle"/>
    <w:uiPriority w:val="1"/>
    <w:rsid w:val="00F907E1"/>
    <w:rPr>
      <w:rFonts w:ascii="Arial Narrow" w:hAnsi="Arial Narrow"/>
      <w:sz w:val="20"/>
    </w:rPr>
  </w:style>
  <w:style w:type="paragraph" w:customStyle="1" w:styleId="BodyText0">
    <w:name w:val="~Body Text"/>
    <w:basedOn w:val="BodyText"/>
    <w:uiPriority w:val="1"/>
    <w:rsid w:val="00F907E1"/>
    <w:rPr>
      <w:rFonts w:ascii="Arial Narrow" w:hAnsi="Arial Narrow"/>
      <w:sz w:val="20"/>
    </w:rPr>
  </w:style>
  <w:style w:type="paragraph" w:customStyle="1" w:styleId="Bullet1Double0">
    <w:name w:val="~Bullet #1 Double"/>
    <w:basedOn w:val="Bullet1Double"/>
    <w:uiPriority w:val="1"/>
    <w:rsid w:val="00F907E1"/>
    <w:pPr>
      <w:numPr>
        <w:numId w:val="50"/>
      </w:numPr>
      <w:tabs>
        <w:tab w:val="clear" w:pos="288"/>
      </w:tabs>
      <w:ind w:left="288" w:hanging="288"/>
    </w:pPr>
    <w:rPr>
      <w:rFonts w:ascii="Arial Narrow" w:hAnsi="Arial Narrow"/>
      <w:sz w:val="20"/>
    </w:rPr>
  </w:style>
  <w:style w:type="paragraph" w:customStyle="1" w:styleId="Bullet1Single">
    <w:name w:val="~Bullet #1 Single"/>
    <w:basedOn w:val="BodyText"/>
    <w:uiPriority w:val="1"/>
    <w:rsid w:val="00F907E1"/>
    <w:pPr>
      <w:numPr>
        <w:numId w:val="47"/>
      </w:numPr>
      <w:spacing w:after="0"/>
      <w:ind w:left="288" w:hanging="288"/>
    </w:pPr>
    <w:rPr>
      <w:rFonts w:ascii="Arial Narrow" w:hAnsi="Arial Narrow"/>
      <w:sz w:val="20"/>
    </w:rPr>
  </w:style>
  <w:style w:type="paragraph" w:customStyle="1" w:styleId="Bullet1SubtextDouble0">
    <w:name w:val="~Bullet #1 Subtext Double"/>
    <w:basedOn w:val="Bullet1SubtextDouble"/>
    <w:uiPriority w:val="1"/>
    <w:rsid w:val="00F907E1"/>
    <w:rPr>
      <w:rFonts w:ascii="Arial Narrow" w:hAnsi="Arial Narrow"/>
      <w:sz w:val="20"/>
    </w:rPr>
  </w:style>
  <w:style w:type="paragraph" w:customStyle="1" w:styleId="Bullet1SubtextSingle0">
    <w:name w:val="~Bullet #1 Subtext Single"/>
    <w:basedOn w:val="Bullet1SubtextDouble0"/>
    <w:uiPriority w:val="1"/>
    <w:qFormat/>
    <w:rsid w:val="00F907E1"/>
    <w:pPr>
      <w:spacing w:after="0"/>
    </w:pPr>
  </w:style>
  <w:style w:type="paragraph" w:customStyle="1" w:styleId="Bullet2Double">
    <w:name w:val="~Bullet #2 Double"/>
    <w:basedOn w:val="Bullet2Double0"/>
    <w:uiPriority w:val="1"/>
    <w:rsid w:val="00F907E1"/>
    <w:pPr>
      <w:numPr>
        <w:numId w:val="6"/>
      </w:numPr>
      <w:tabs>
        <w:tab w:val="clear" w:pos="360"/>
        <w:tab w:val="clear" w:pos="576"/>
      </w:tabs>
      <w:ind w:left="576" w:hanging="288"/>
    </w:pPr>
    <w:rPr>
      <w:rFonts w:ascii="Arial Narrow" w:hAnsi="Arial Narrow"/>
      <w:sz w:val="20"/>
    </w:rPr>
  </w:style>
  <w:style w:type="paragraph" w:customStyle="1" w:styleId="Bullet2Single">
    <w:name w:val="~Bullet #2 Single"/>
    <w:basedOn w:val="Bullet2Double"/>
    <w:uiPriority w:val="1"/>
    <w:rsid w:val="00F907E1"/>
    <w:pPr>
      <w:numPr>
        <w:numId w:val="48"/>
      </w:numPr>
      <w:spacing w:after="0"/>
      <w:ind w:left="576" w:hanging="288"/>
    </w:pPr>
  </w:style>
  <w:style w:type="paragraph" w:customStyle="1" w:styleId="Bullet2SubtextDouble">
    <w:name w:val="~Bullet #2 Subtext Double"/>
    <w:basedOn w:val="Bullet2SubtextDouble0"/>
    <w:uiPriority w:val="1"/>
    <w:rsid w:val="00F907E1"/>
    <w:pPr>
      <w:numPr>
        <w:numId w:val="31"/>
      </w:numPr>
      <w:tabs>
        <w:tab w:val="left" w:pos="720"/>
      </w:tabs>
      <w:ind w:left="576" w:firstLine="0"/>
    </w:pPr>
    <w:rPr>
      <w:rFonts w:ascii="Arial Narrow" w:hAnsi="Arial Narrow"/>
      <w:sz w:val="20"/>
    </w:rPr>
  </w:style>
  <w:style w:type="paragraph" w:customStyle="1" w:styleId="Bullet2SubtextSingle">
    <w:name w:val="~Bullet #2 Subtext Single"/>
    <w:basedOn w:val="Bullet2SubtextSingle0"/>
    <w:uiPriority w:val="1"/>
    <w:rsid w:val="00F907E1"/>
    <w:pPr>
      <w:numPr>
        <w:numId w:val="32"/>
      </w:numPr>
      <w:tabs>
        <w:tab w:val="left" w:pos="720"/>
      </w:tabs>
      <w:ind w:left="576" w:firstLine="0"/>
    </w:pPr>
    <w:rPr>
      <w:rFonts w:ascii="Arial Narrow" w:hAnsi="Arial Narrow"/>
      <w:sz w:val="20"/>
    </w:rPr>
  </w:style>
  <w:style w:type="paragraph" w:customStyle="1" w:styleId="Bullet3Double">
    <w:name w:val="~Bullet #3 Double"/>
    <w:basedOn w:val="Bullet3Double0"/>
    <w:uiPriority w:val="1"/>
    <w:rsid w:val="00F907E1"/>
    <w:pPr>
      <w:numPr>
        <w:numId w:val="7"/>
      </w:numPr>
      <w:tabs>
        <w:tab w:val="clear" w:pos="864"/>
      </w:tabs>
      <w:ind w:left="864" w:hanging="288"/>
    </w:pPr>
    <w:rPr>
      <w:rFonts w:ascii="Arial Narrow" w:hAnsi="Arial Narrow"/>
      <w:sz w:val="20"/>
    </w:rPr>
  </w:style>
  <w:style w:type="paragraph" w:customStyle="1" w:styleId="Bullet3Single">
    <w:name w:val="~Bullet #3 Single"/>
    <w:basedOn w:val="Bullet3Single0"/>
    <w:uiPriority w:val="1"/>
    <w:rsid w:val="00F907E1"/>
    <w:pPr>
      <w:numPr>
        <w:numId w:val="49"/>
      </w:numPr>
      <w:tabs>
        <w:tab w:val="clear" w:pos="864"/>
      </w:tabs>
      <w:ind w:left="864" w:hanging="288"/>
    </w:pPr>
    <w:rPr>
      <w:rFonts w:ascii="Arial Narrow" w:hAnsi="Arial Narrow"/>
      <w:sz w:val="20"/>
    </w:rPr>
  </w:style>
  <w:style w:type="paragraph" w:customStyle="1" w:styleId="Bullet3SubtextDouble">
    <w:name w:val="~Bullet #3 Subtext Double"/>
    <w:basedOn w:val="Bullet3SubtextDouble0"/>
    <w:uiPriority w:val="1"/>
    <w:rsid w:val="00F907E1"/>
    <w:pPr>
      <w:numPr>
        <w:numId w:val="33"/>
      </w:numPr>
      <w:ind w:left="864" w:firstLine="0"/>
    </w:pPr>
    <w:rPr>
      <w:rFonts w:ascii="Arial Narrow" w:hAnsi="Arial Narrow"/>
      <w:sz w:val="20"/>
    </w:rPr>
  </w:style>
  <w:style w:type="paragraph" w:customStyle="1" w:styleId="Bullet3SubtextSingle">
    <w:name w:val="~Bullet #3 Subtext Single"/>
    <w:basedOn w:val="Bullet3SubtextSingle0"/>
    <w:uiPriority w:val="1"/>
    <w:rsid w:val="00F907E1"/>
    <w:pPr>
      <w:numPr>
        <w:numId w:val="34"/>
      </w:numPr>
      <w:ind w:left="864" w:firstLine="0"/>
    </w:pPr>
    <w:rPr>
      <w:rFonts w:ascii="Arial Narrow" w:hAnsi="Arial Narrow"/>
      <w:sz w:val="20"/>
    </w:rPr>
  </w:style>
  <w:style w:type="numbering" w:styleId="111111">
    <w:name w:val="Outline List 2"/>
    <w:basedOn w:val="NoList"/>
    <w:uiPriority w:val="99"/>
    <w:semiHidden/>
    <w:unhideWhenUsed/>
    <w:rsid w:val="00F907E1"/>
    <w:pPr>
      <w:numPr>
        <w:numId w:val="8"/>
      </w:numPr>
    </w:pPr>
  </w:style>
  <w:style w:type="numbering" w:styleId="1ai">
    <w:name w:val="Outline List 1"/>
    <w:basedOn w:val="NoList"/>
    <w:uiPriority w:val="99"/>
    <w:semiHidden/>
    <w:unhideWhenUsed/>
    <w:rsid w:val="00F907E1"/>
    <w:pPr>
      <w:numPr>
        <w:numId w:val="9"/>
      </w:numPr>
    </w:pPr>
  </w:style>
  <w:style w:type="numbering" w:styleId="ArticleSection">
    <w:name w:val="Outline List 3"/>
    <w:basedOn w:val="NoList"/>
    <w:uiPriority w:val="99"/>
    <w:semiHidden/>
    <w:unhideWhenUsed/>
    <w:rsid w:val="00F907E1"/>
    <w:pPr>
      <w:numPr>
        <w:numId w:val="10"/>
      </w:numPr>
    </w:pPr>
  </w:style>
  <w:style w:type="paragraph" w:styleId="BalloonText">
    <w:name w:val="Balloon Text"/>
    <w:basedOn w:val="Normal"/>
    <w:link w:val="BalloonTextChar"/>
    <w:semiHidden/>
    <w:rsid w:val="00F907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907E1"/>
    <w:rPr>
      <w:rFonts w:ascii="Tahoma" w:eastAsia="PMingLiU" w:hAnsi="Tahoma" w:cs="Tahoma"/>
      <w:color w:val="000000"/>
      <w:sz w:val="16"/>
      <w:szCs w:val="16"/>
      <w:lang w:bidi="ar-DZ"/>
    </w:rPr>
  </w:style>
  <w:style w:type="paragraph" w:styleId="Bibliography">
    <w:name w:val="Bibliography"/>
    <w:basedOn w:val="Normal"/>
    <w:next w:val="Normal"/>
    <w:uiPriority w:val="37"/>
    <w:semiHidden/>
    <w:unhideWhenUsed/>
    <w:rsid w:val="00F907E1"/>
  </w:style>
  <w:style w:type="paragraph" w:styleId="BlockText">
    <w:name w:val="Block Text"/>
    <w:basedOn w:val="Normal"/>
    <w:uiPriority w:val="99"/>
    <w:semiHidden/>
    <w:unhideWhenUsed/>
    <w:rsid w:val="00F907E1"/>
    <w:pPr>
      <w:pBdr>
        <w:top w:val="single" w:sz="2" w:space="10" w:color="4472C4" w:themeColor="accent1" w:shadow="1" w:frame="1"/>
        <w:left w:val="single" w:sz="2" w:space="10" w:color="4472C4" w:themeColor="accent1" w:shadow="1" w:frame="1"/>
        <w:bottom w:val="single" w:sz="2" w:space="10" w:color="4472C4" w:themeColor="accent1" w:shadow="1" w:frame="1"/>
        <w:right w:val="single" w:sz="2" w:space="10" w:color="4472C4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1">
    <w:name w:val="Body Text"/>
    <w:basedOn w:val="Normal"/>
    <w:link w:val="BodyTextChar0"/>
    <w:uiPriority w:val="99"/>
    <w:semiHidden/>
    <w:unhideWhenUsed/>
    <w:rsid w:val="00F907E1"/>
    <w:pPr>
      <w:spacing w:after="120"/>
    </w:pPr>
  </w:style>
  <w:style w:type="character" w:customStyle="1" w:styleId="BodyTextChar0">
    <w:name w:val="Body Text Char"/>
    <w:basedOn w:val="DefaultParagraphFont"/>
    <w:link w:val="BodyText1"/>
    <w:uiPriority w:val="99"/>
    <w:semiHidden/>
    <w:rsid w:val="00F907E1"/>
    <w:rPr>
      <w:rFonts w:ascii="Arial" w:eastAsia="PMingLiU" w:hAnsi="Arial" w:cs="Times New Roman"/>
      <w:color w:val="000000"/>
      <w:szCs w:val="20"/>
      <w:lang w:bidi="ar-DZ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907E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07E1"/>
    <w:rPr>
      <w:rFonts w:ascii="Arial" w:eastAsia="PMingLiU" w:hAnsi="Arial" w:cs="Times New Roman"/>
      <w:color w:val="000000"/>
      <w:szCs w:val="20"/>
      <w:lang w:bidi="ar-DZ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907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907E1"/>
    <w:rPr>
      <w:rFonts w:ascii="Arial" w:eastAsia="PMingLiU" w:hAnsi="Arial" w:cs="Times New Roman"/>
      <w:color w:val="000000"/>
      <w:sz w:val="16"/>
      <w:szCs w:val="16"/>
      <w:lang w:bidi="ar-DZ"/>
    </w:rPr>
  </w:style>
  <w:style w:type="paragraph" w:styleId="BodyTextFirstIndent">
    <w:name w:val="Body Text First Indent"/>
    <w:basedOn w:val="BodyText1"/>
    <w:link w:val="BodyTextFirstIndentChar"/>
    <w:uiPriority w:val="99"/>
    <w:semiHidden/>
    <w:unhideWhenUsed/>
    <w:rsid w:val="00F907E1"/>
    <w:pPr>
      <w:spacing w:after="0"/>
      <w:ind w:firstLine="360"/>
    </w:pPr>
  </w:style>
  <w:style w:type="character" w:customStyle="1" w:styleId="BodyTextFirstIndentChar">
    <w:name w:val="Body Text First Indent Char"/>
    <w:basedOn w:val="BodyTextChar0"/>
    <w:link w:val="BodyTextFirstIndent"/>
    <w:uiPriority w:val="99"/>
    <w:semiHidden/>
    <w:rsid w:val="00F907E1"/>
    <w:rPr>
      <w:rFonts w:ascii="Arial" w:eastAsia="PMingLiU" w:hAnsi="Arial" w:cs="Times New Roman"/>
      <w:color w:val="000000"/>
      <w:szCs w:val="20"/>
      <w:lang w:bidi="ar-DZ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907E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907E1"/>
    <w:rPr>
      <w:rFonts w:ascii="Arial" w:eastAsia="PMingLiU" w:hAnsi="Arial" w:cs="Times New Roman"/>
      <w:color w:val="000000"/>
      <w:szCs w:val="20"/>
      <w:lang w:bidi="ar-DZ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907E1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907E1"/>
    <w:rPr>
      <w:rFonts w:ascii="Arial" w:eastAsia="PMingLiU" w:hAnsi="Arial" w:cs="Times New Roman"/>
      <w:color w:val="000000"/>
      <w:szCs w:val="20"/>
      <w:lang w:bidi="ar-DZ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907E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907E1"/>
    <w:rPr>
      <w:rFonts w:ascii="Arial" w:eastAsia="PMingLiU" w:hAnsi="Arial" w:cs="Times New Roman"/>
      <w:color w:val="000000"/>
      <w:szCs w:val="20"/>
      <w:lang w:bidi="ar-DZ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907E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907E1"/>
    <w:rPr>
      <w:rFonts w:ascii="Arial" w:eastAsia="PMingLiU" w:hAnsi="Arial" w:cs="Times New Roman"/>
      <w:color w:val="000000"/>
      <w:sz w:val="16"/>
      <w:szCs w:val="16"/>
      <w:lang w:bidi="ar-DZ"/>
    </w:rPr>
  </w:style>
  <w:style w:type="character" w:styleId="BookTitle">
    <w:name w:val="Book Title"/>
    <w:basedOn w:val="DefaultParagraphFont"/>
    <w:uiPriority w:val="33"/>
    <w:qFormat/>
    <w:rsid w:val="00F907E1"/>
    <w:rPr>
      <w:b/>
      <w:bCs/>
      <w:i/>
      <w:iCs/>
      <w:spacing w:val="5"/>
      <w:lang w:val="en-US" w:bidi="ar-DZ"/>
    </w:rPr>
  </w:style>
  <w:style w:type="paragraph" w:styleId="Caption">
    <w:name w:val="caption"/>
    <w:basedOn w:val="BodyText"/>
    <w:next w:val="BodyText"/>
    <w:uiPriority w:val="1"/>
    <w:qFormat/>
    <w:rsid w:val="00F907E1"/>
    <w:pPr>
      <w:jc w:val="center"/>
    </w:pPr>
    <w:rPr>
      <w:b/>
      <w:bCs/>
      <w:i/>
      <w:i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F907E1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907E1"/>
    <w:rPr>
      <w:rFonts w:ascii="Arial" w:eastAsia="PMingLiU" w:hAnsi="Arial" w:cs="Times New Roman"/>
      <w:color w:val="000000"/>
      <w:szCs w:val="20"/>
      <w:lang w:bidi="ar-DZ"/>
    </w:rPr>
  </w:style>
  <w:style w:type="table" w:styleId="ColorfulGrid">
    <w:name w:val="Colorful Grid"/>
    <w:basedOn w:val="TableNormal"/>
    <w:uiPriority w:val="73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F907E1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907E1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907E1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F907E1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907E1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907E1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907E1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907E1"/>
  </w:style>
  <w:style w:type="character" w:customStyle="1" w:styleId="DateChar">
    <w:name w:val="Date Char"/>
    <w:basedOn w:val="DefaultParagraphFont"/>
    <w:link w:val="Date"/>
    <w:uiPriority w:val="99"/>
    <w:semiHidden/>
    <w:rsid w:val="00F907E1"/>
    <w:rPr>
      <w:rFonts w:ascii="Arial" w:eastAsia="PMingLiU" w:hAnsi="Arial" w:cs="Times New Roman"/>
      <w:color w:val="000000"/>
      <w:szCs w:val="20"/>
      <w:lang w:bidi="ar-DZ"/>
    </w:rPr>
  </w:style>
  <w:style w:type="paragraph" w:styleId="DocumentMap">
    <w:name w:val="Document Map"/>
    <w:basedOn w:val="Normal"/>
    <w:link w:val="DocumentMapChar"/>
    <w:semiHidden/>
    <w:rsid w:val="00F907E1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F907E1"/>
    <w:rPr>
      <w:rFonts w:ascii="Tahoma" w:eastAsia="PMingLiU" w:hAnsi="Tahoma" w:cs="Tahoma"/>
      <w:color w:val="000000"/>
      <w:sz w:val="20"/>
      <w:szCs w:val="20"/>
      <w:shd w:val="clear" w:color="auto" w:fill="000080"/>
      <w:lang w:bidi="ar-DZ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907E1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907E1"/>
    <w:rPr>
      <w:rFonts w:ascii="Arial" w:eastAsia="PMingLiU" w:hAnsi="Arial" w:cs="Times New Roman"/>
      <w:color w:val="000000"/>
      <w:szCs w:val="20"/>
      <w:lang w:bidi="ar-DZ"/>
    </w:rPr>
  </w:style>
  <w:style w:type="character" w:styleId="Emphasis">
    <w:name w:val="Emphasis"/>
    <w:basedOn w:val="DefaultParagraphFont"/>
    <w:uiPriority w:val="20"/>
    <w:qFormat/>
    <w:rsid w:val="00F907E1"/>
    <w:rPr>
      <w:i/>
      <w:iCs/>
      <w:lang w:val="en-US" w:bidi="ar-DZ"/>
    </w:rPr>
  </w:style>
  <w:style w:type="character" w:styleId="EndnoteReference">
    <w:name w:val="endnote reference"/>
    <w:semiHidden/>
    <w:rsid w:val="00F907E1"/>
    <w:rPr>
      <w:vertAlign w:val="superscript"/>
      <w:lang w:val="en-US" w:bidi="ar-DZ"/>
    </w:rPr>
  </w:style>
  <w:style w:type="paragraph" w:styleId="EndnoteText">
    <w:name w:val="endnote text"/>
    <w:basedOn w:val="Normal"/>
    <w:link w:val="EndnoteTextChar"/>
    <w:semiHidden/>
    <w:rsid w:val="00F907E1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F907E1"/>
    <w:rPr>
      <w:rFonts w:ascii="Arial" w:eastAsia="PMingLiU" w:hAnsi="Arial" w:cs="Times New Roman"/>
      <w:color w:val="000000"/>
      <w:sz w:val="20"/>
      <w:szCs w:val="20"/>
      <w:lang w:bidi="ar-DZ"/>
    </w:rPr>
  </w:style>
  <w:style w:type="paragraph" w:styleId="EnvelopeAddress">
    <w:name w:val="envelope address"/>
    <w:basedOn w:val="Normal"/>
    <w:uiPriority w:val="99"/>
    <w:semiHidden/>
    <w:unhideWhenUsed/>
    <w:rsid w:val="00F907E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907E1"/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semiHidden/>
    <w:rsid w:val="00F907E1"/>
    <w:rPr>
      <w:rFonts w:ascii="Arial" w:hAnsi="Arial"/>
      <w:color w:val="800080"/>
      <w:sz w:val="22"/>
      <w:u w:val="single"/>
      <w:lang w:val="en-US" w:bidi="ar-DZ"/>
    </w:rPr>
  </w:style>
  <w:style w:type="character" w:styleId="FootnoteReference">
    <w:name w:val="footnote reference"/>
    <w:semiHidden/>
    <w:rsid w:val="00F907E1"/>
    <w:rPr>
      <w:vertAlign w:val="superscript"/>
      <w:lang w:val="en-US" w:bidi="ar-DZ"/>
    </w:rPr>
  </w:style>
  <w:style w:type="paragraph" w:styleId="FootnoteText">
    <w:name w:val="footnote text"/>
    <w:basedOn w:val="Normal"/>
    <w:link w:val="FootnoteTextChar"/>
    <w:semiHidden/>
    <w:rsid w:val="00F907E1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907E1"/>
    <w:rPr>
      <w:rFonts w:ascii="Arial" w:eastAsia="PMingLiU" w:hAnsi="Arial" w:cs="Times New Roman"/>
      <w:color w:val="000000"/>
      <w:sz w:val="20"/>
      <w:szCs w:val="20"/>
      <w:lang w:bidi="ar-DZ"/>
    </w:rPr>
  </w:style>
  <w:style w:type="table" w:styleId="GridTable1Light">
    <w:name w:val="Grid Table 1 Light"/>
    <w:basedOn w:val="TableNormal"/>
    <w:uiPriority w:val="46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907E1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F907E1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F907E1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F907E1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F907E1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F907E1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F907E1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F907E1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F907E1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F907E1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F907E1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F907E1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F907E1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907E1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907E1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907E1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907E1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907E1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907E1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paragraph" w:customStyle="1" w:styleId="BulletSubnumber">
    <w:name w:val="*Bullet Subnumber"/>
    <w:basedOn w:val="BodyText"/>
    <w:uiPriority w:val="1"/>
    <w:rsid w:val="00F907E1"/>
    <w:pPr>
      <w:tabs>
        <w:tab w:val="left" w:pos="720"/>
      </w:tabs>
      <w:ind w:left="720" w:hanging="360"/>
    </w:pPr>
  </w:style>
  <w:style w:type="character" w:styleId="Hyperlink">
    <w:name w:val="Hyperlink"/>
    <w:uiPriority w:val="99"/>
    <w:rsid w:val="00F907E1"/>
    <w:rPr>
      <w:rFonts w:ascii="Arial" w:hAnsi="Arial"/>
      <w:color w:val="2B3A44"/>
      <w:sz w:val="22"/>
      <w:szCs w:val="18"/>
      <w:u w:val="single"/>
      <w:lang w:val="en-US" w:bidi="ar-DZ"/>
    </w:rPr>
  </w:style>
  <w:style w:type="paragraph" w:styleId="Index1">
    <w:name w:val="index 1"/>
    <w:basedOn w:val="Normal"/>
    <w:next w:val="Normal"/>
    <w:autoRedefine/>
    <w:semiHidden/>
    <w:rsid w:val="00F907E1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F907E1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F907E1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F907E1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F907E1"/>
    <w:pPr>
      <w:numPr>
        <w:numId w:val="11"/>
      </w:numPr>
    </w:pPr>
  </w:style>
  <w:style w:type="paragraph" w:styleId="Index6">
    <w:name w:val="index 6"/>
    <w:basedOn w:val="Normal"/>
    <w:next w:val="Normal"/>
    <w:autoRedefine/>
    <w:semiHidden/>
    <w:rsid w:val="00F907E1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F907E1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F907E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F907E1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F907E1"/>
    <w:rPr>
      <w:rFonts w:cs="Arial"/>
      <w:b/>
      <w:bCs/>
    </w:rPr>
  </w:style>
  <w:style w:type="character" w:styleId="IntenseEmphasis">
    <w:name w:val="Intense Emphasis"/>
    <w:basedOn w:val="DefaultParagraphFont"/>
    <w:uiPriority w:val="21"/>
    <w:qFormat/>
    <w:rsid w:val="00F907E1"/>
    <w:rPr>
      <w:i/>
      <w:iCs/>
      <w:color w:val="4472C4" w:themeColor="accent1"/>
      <w:lang w:val="en-US" w:bidi="ar-DZ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07E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07E1"/>
    <w:rPr>
      <w:rFonts w:ascii="Arial" w:eastAsia="PMingLiU" w:hAnsi="Arial" w:cs="Times New Roman"/>
      <w:i/>
      <w:iCs/>
      <w:color w:val="4472C4" w:themeColor="accent1"/>
      <w:szCs w:val="20"/>
      <w:lang w:bidi="ar-DZ"/>
    </w:rPr>
  </w:style>
  <w:style w:type="character" w:styleId="IntenseReference">
    <w:name w:val="Intense Reference"/>
    <w:basedOn w:val="DefaultParagraphFont"/>
    <w:uiPriority w:val="32"/>
    <w:qFormat/>
    <w:rsid w:val="00F907E1"/>
    <w:rPr>
      <w:b/>
      <w:bCs/>
      <w:smallCaps/>
      <w:color w:val="4472C4" w:themeColor="accent1"/>
      <w:spacing w:val="5"/>
      <w:lang w:val="en-US" w:bidi="ar-DZ"/>
    </w:rPr>
  </w:style>
  <w:style w:type="table" w:styleId="LightGrid">
    <w:name w:val="Light Grid"/>
    <w:basedOn w:val="TableNormal"/>
    <w:uiPriority w:val="62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907E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907E1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907E1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907E1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907E1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907E1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907E1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F907E1"/>
    <w:rPr>
      <w:lang w:val="en-US" w:bidi="ar-DZ"/>
    </w:rPr>
  </w:style>
  <w:style w:type="paragraph" w:styleId="List">
    <w:name w:val="List"/>
    <w:basedOn w:val="Normal"/>
    <w:uiPriority w:val="99"/>
    <w:semiHidden/>
    <w:unhideWhenUsed/>
    <w:rsid w:val="00F907E1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F907E1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F907E1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F907E1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F907E1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F907E1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F907E1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F907E1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F907E1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F907E1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F907E1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907E1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907E1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907E1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907E1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F907E1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F907E1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F907E1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907E1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907E1"/>
    <w:pPr>
      <w:numPr>
        <w:numId w:val="21"/>
      </w:numPr>
      <w:contextualSpacing/>
    </w:pPr>
  </w:style>
  <w:style w:type="table" w:styleId="ListTable1Light">
    <w:name w:val="List Table 1 Light"/>
    <w:basedOn w:val="TableNormal"/>
    <w:uiPriority w:val="46"/>
    <w:rsid w:val="00F907E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F907E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F907E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F907E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F907E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F907E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F907E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F907E1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907E1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907E1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907E1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907E1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907E1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907E1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F907E1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F907E1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F907E1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F907E1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F907E1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F907E1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907E1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907E1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907E1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907E1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907E1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907E1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semiHidden/>
    <w:rsid w:val="00F907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PMingLiU" w:hAnsi="Courier New" w:cs="Courier New"/>
      <w:color w:val="000000"/>
      <w:sz w:val="20"/>
      <w:szCs w:val="20"/>
      <w:lang w:bidi="ar-DZ"/>
    </w:rPr>
  </w:style>
  <w:style w:type="character" w:customStyle="1" w:styleId="MacroTextChar">
    <w:name w:val="Macro Text Char"/>
    <w:basedOn w:val="DefaultParagraphFont"/>
    <w:link w:val="MacroText"/>
    <w:semiHidden/>
    <w:rsid w:val="00F907E1"/>
    <w:rPr>
      <w:rFonts w:ascii="Courier New" w:eastAsia="PMingLiU" w:hAnsi="Courier New" w:cs="Courier New"/>
      <w:color w:val="000000"/>
      <w:sz w:val="20"/>
      <w:szCs w:val="20"/>
      <w:lang w:bidi="ar-DZ"/>
    </w:rPr>
  </w:style>
  <w:style w:type="table" w:styleId="MediumGrid1">
    <w:name w:val="Medium Grid 1"/>
    <w:basedOn w:val="TableNormal"/>
    <w:uiPriority w:val="67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F907E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907E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907E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907E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907E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907E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907E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907E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F907E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907E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907E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907E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907E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907E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907E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907E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907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907E1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bidi="ar-DZ"/>
    </w:rPr>
  </w:style>
  <w:style w:type="paragraph" w:styleId="NormalWeb">
    <w:name w:val="Normal (Web)"/>
    <w:basedOn w:val="Normal"/>
    <w:uiPriority w:val="99"/>
    <w:semiHidden/>
    <w:unhideWhenUsed/>
    <w:rsid w:val="00F907E1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907E1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907E1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907E1"/>
    <w:rPr>
      <w:rFonts w:ascii="Arial" w:eastAsia="PMingLiU" w:hAnsi="Arial" w:cs="Times New Roman"/>
      <w:color w:val="000000"/>
      <w:szCs w:val="20"/>
      <w:lang w:bidi="ar-DZ"/>
    </w:rPr>
  </w:style>
  <w:style w:type="character" w:styleId="PageNumber">
    <w:name w:val="page number"/>
    <w:semiHidden/>
    <w:rsid w:val="00F907E1"/>
    <w:rPr>
      <w:rFonts w:ascii="Arial" w:hAnsi="Arial"/>
      <w:sz w:val="18"/>
      <w:szCs w:val="18"/>
      <w:lang w:val="en-US" w:bidi="ar-DZ"/>
    </w:rPr>
  </w:style>
  <w:style w:type="character" w:styleId="PlaceholderText">
    <w:name w:val="Placeholder Text"/>
    <w:basedOn w:val="DefaultParagraphFont"/>
    <w:uiPriority w:val="99"/>
    <w:semiHidden/>
    <w:rsid w:val="00F907E1"/>
    <w:rPr>
      <w:color w:val="808080"/>
      <w:lang w:val="en-US" w:bidi="ar-DZ"/>
    </w:rPr>
  </w:style>
  <w:style w:type="table" w:styleId="PlainTable1">
    <w:name w:val="Plain Table 1"/>
    <w:basedOn w:val="TableNormal"/>
    <w:uiPriority w:val="41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F907E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F907E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907E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F907E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F907E1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907E1"/>
    <w:rPr>
      <w:rFonts w:ascii="Consolas" w:eastAsia="PMingLiU" w:hAnsi="Consolas" w:cs="Times New Roman"/>
      <w:color w:val="000000"/>
      <w:sz w:val="21"/>
      <w:szCs w:val="21"/>
      <w:lang w:bidi="ar-DZ"/>
    </w:rPr>
  </w:style>
  <w:style w:type="paragraph" w:styleId="Quote">
    <w:name w:val="Quote"/>
    <w:basedOn w:val="Normal"/>
    <w:next w:val="Normal"/>
    <w:link w:val="QuoteChar"/>
    <w:uiPriority w:val="29"/>
    <w:qFormat/>
    <w:rsid w:val="00F907E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07E1"/>
    <w:rPr>
      <w:rFonts w:ascii="Arial" w:eastAsia="PMingLiU" w:hAnsi="Arial" w:cs="Times New Roman"/>
      <w:i/>
      <w:iCs/>
      <w:color w:val="404040" w:themeColor="text1" w:themeTint="BF"/>
      <w:szCs w:val="20"/>
      <w:lang w:bidi="ar-DZ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907E1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907E1"/>
    <w:rPr>
      <w:rFonts w:ascii="Arial" w:eastAsia="PMingLiU" w:hAnsi="Arial" w:cs="Times New Roman"/>
      <w:color w:val="000000"/>
      <w:szCs w:val="20"/>
      <w:lang w:bidi="ar-DZ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907E1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907E1"/>
    <w:rPr>
      <w:rFonts w:ascii="Arial" w:eastAsia="PMingLiU" w:hAnsi="Arial" w:cs="Times New Roman"/>
      <w:color w:val="000000"/>
      <w:szCs w:val="20"/>
      <w:lang w:bidi="ar-DZ"/>
    </w:rPr>
  </w:style>
  <w:style w:type="character" w:styleId="Strong">
    <w:name w:val="Strong"/>
    <w:basedOn w:val="DefaultParagraphFont"/>
    <w:uiPriority w:val="22"/>
    <w:qFormat/>
    <w:rsid w:val="00F907E1"/>
    <w:rPr>
      <w:b/>
      <w:bCs/>
      <w:lang w:val="en-US" w:bidi="ar-DZ"/>
    </w:rPr>
  </w:style>
  <w:style w:type="paragraph" w:customStyle="1" w:styleId="Style1">
    <w:name w:val="Style1"/>
    <w:basedOn w:val="LeadInText"/>
    <w:semiHidden/>
    <w:qFormat/>
    <w:rsid w:val="00F907E1"/>
    <w:pPr>
      <w:spacing w:after="200" w:line="480" w:lineRule="exact"/>
    </w:pPr>
  </w:style>
  <w:style w:type="paragraph" w:styleId="Subtitle">
    <w:name w:val="Subtitle"/>
    <w:basedOn w:val="Normal"/>
    <w:next w:val="Normal"/>
    <w:link w:val="SubtitleChar"/>
    <w:uiPriority w:val="11"/>
    <w:qFormat/>
    <w:rsid w:val="00F907E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907E1"/>
    <w:rPr>
      <w:rFonts w:eastAsiaTheme="minorEastAsia"/>
      <w:color w:val="5A5A5A" w:themeColor="text1" w:themeTint="A5"/>
      <w:spacing w:val="15"/>
      <w:lang w:bidi="ar-DZ"/>
    </w:rPr>
  </w:style>
  <w:style w:type="character" w:styleId="SubtleEmphasis">
    <w:name w:val="Subtle Emphasis"/>
    <w:basedOn w:val="DefaultParagraphFont"/>
    <w:uiPriority w:val="19"/>
    <w:qFormat/>
    <w:rsid w:val="00F907E1"/>
    <w:rPr>
      <w:i/>
      <w:iCs/>
      <w:color w:val="404040" w:themeColor="text1" w:themeTint="BF"/>
      <w:lang w:val="en-US" w:bidi="ar-DZ"/>
    </w:rPr>
  </w:style>
  <w:style w:type="character" w:styleId="SubtleReference">
    <w:name w:val="Subtle Reference"/>
    <w:basedOn w:val="DefaultParagraphFont"/>
    <w:uiPriority w:val="31"/>
    <w:qFormat/>
    <w:rsid w:val="00F907E1"/>
    <w:rPr>
      <w:smallCaps/>
      <w:color w:val="5A5A5A" w:themeColor="text1" w:themeTint="A5"/>
      <w:lang w:val="en-US" w:bidi="ar-DZ"/>
    </w:rPr>
  </w:style>
  <w:style w:type="table" w:styleId="Table3Deffects1">
    <w:name w:val="Table 3D effects 1"/>
    <w:basedOn w:val="TableNormal"/>
    <w:uiPriority w:val="99"/>
    <w:semiHidden/>
    <w:unhideWhenUsed/>
    <w:rsid w:val="00F907E1"/>
    <w:pPr>
      <w:spacing w:after="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F907E1"/>
    <w:pPr>
      <w:spacing w:after="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F907E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F907E1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F907E1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F907E1"/>
    <w:pPr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F907E1"/>
    <w:pPr>
      <w:spacing w:after="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F907E1"/>
    <w:pPr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F907E1"/>
    <w:pPr>
      <w:spacing w:after="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F907E1"/>
    <w:pPr>
      <w:spacing w:after="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F907E1"/>
    <w:pPr>
      <w:spacing w:after="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F907E1"/>
    <w:pPr>
      <w:spacing w:after="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F907E1"/>
    <w:pPr>
      <w:spacing w:after="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F907E1"/>
    <w:pPr>
      <w:spacing w:after="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F907E1"/>
    <w:pPr>
      <w:spacing w:after="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F907E1"/>
    <w:pPr>
      <w:spacing w:after="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F907E1"/>
    <w:pPr>
      <w:spacing w:after="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F907E1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F907E1"/>
    <w:pPr>
      <w:spacing w:after="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F907E1"/>
    <w:pPr>
      <w:spacing w:after="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F907E1"/>
    <w:pPr>
      <w:spacing w:after="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F907E1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F907E1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F907E1"/>
    <w:pPr>
      <w:spacing w:after="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F907E1"/>
    <w:pPr>
      <w:spacing w:after="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907E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F907E1"/>
    <w:pPr>
      <w:spacing w:after="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F907E1"/>
    <w:pPr>
      <w:spacing w:after="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F907E1"/>
    <w:pPr>
      <w:spacing w:after="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F907E1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F907E1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F907E1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F907E1"/>
    <w:pPr>
      <w:spacing w:after="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F907E1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rsid w:val="00F907E1"/>
    <w:pPr>
      <w:ind w:left="220" w:hanging="220"/>
    </w:pPr>
  </w:style>
  <w:style w:type="table" w:styleId="TableProfessional">
    <w:name w:val="Table Professional"/>
    <w:basedOn w:val="TableNormal"/>
    <w:uiPriority w:val="99"/>
    <w:semiHidden/>
    <w:unhideWhenUsed/>
    <w:rsid w:val="00F907E1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F907E1"/>
    <w:pPr>
      <w:spacing w:after="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F907E1"/>
    <w:pPr>
      <w:spacing w:after="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F907E1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F907E1"/>
    <w:pPr>
      <w:spacing w:after="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F907E1"/>
    <w:pPr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F90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F907E1"/>
    <w:pPr>
      <w:spacing w:after="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F907E1"/>
    <w:pPr>
      <w:spacing w:after="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F907E1"/>
    <w:pPr>
      <w:spacing w:after="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F907E1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07E1"/>
    <w:rPr>
      <w:rFonts w:asciiTheme="majorHAnsi" w:eastAsiaTheme="majorEastAsia" w:hAnsiTheme="majorHAnsi" w:cstheme="majorBidi"/>
      <w:spacing w:val="-10"/>
      <w:kern w:val="28"/>
      <w:sz w:val="56"/>
      <w:szCs w:val="56"/>
      <w:lang w:bidi="ar-DZ"/>
    </w:rPr>
  </w:style>
  <w:style w:type="paragraph" w:styleId="TOAHeading">
    <w:name w:val="toa heading"/>
    <w:basedOn w:val="Normal"/>
    <w:next w:val="Normal"/>
    <w:semiHidden/>
    <w:rsid w:val="00F907E1"/>
    <w:pPr>
      <w:spacing w:before="120"/>
    </w:pPr>
    <w:rPr>
      <w:rFonts w:cs="Arial"/>
      <w:b/>
      <w:bCs/>
      <w:sz w:val="24"/>
      <w:szCs w:val="24"/>
    </w:rPr>
  </w:style>
  <w:style w:type="paragraph" w:styleId="TOC1">
    <w:name w:val="toc 1"/>
    <w:next w:val="BodyText"/>
    <w:uiPriority w:val="39"/>
    <w:rsid w:val="00F907E1"/>
    <w:pPr>
      <w:tabs>
        <w:tab w:val="left" w:pos="567"/>
        <w:tab w:val="right" w:leader="dot" w:pos="9360"/>
      </w:tabs>
      <w:spacing w:before="60" w:after="60" w:line="220" w:lineRule="atLeast"/>
    </w:pPr>
    <w:rPr>
      <w:rFonts w:ascii="Arial" w:eastAsia="Calibri" w:hAnsi="Arial" w:cs="Times New Roman"/>
      <w:b/>
      <w:noProof/>
      <w:color w:val="2B3A44"/>
      <w:szCs w:val="20"/>
      <w:lang w:eastAsia="en-GB" w:bidi="ar-DZ"/>
    </w:rPr>
  </w:style>
  <w:style w:type="paragraph" w:styleId="TOC2">
    <w:name w:val="toc 2"/>
    <w:next w:val="BodyText"/>
    <w:uiPriority w:val="39"/>
    <w:rsid w:val="00F907E1"/>
    <w:pPr>
      <w:tabs>
        <w:tab w:val="left" w:pos="1134"/>
        <w:tab w:val="right" w:leader="dot" w:pos="9360"/>
      </w:tabs>
      <w:spacing w:after="20" w:line="220" w:lineRule="atLeast"/>
      <w:ind w:left="1008" w:hanging="576"/>
    </w:pPr>
    <w:rPr>
      <w:rFonts w:ascii="Arial" w:eastAsia="PMingLiU" w:hAnsi="Arial" w:cs="Times New Roman"/>
      <w:color w:val="2B3A44"/>
      <w:szCs w:val="18"/>
      <w:lang w:bidi="ar-DZ"/>
    </w:rPr>
  </w:style>
  <w:style w:type="paragraph" w:styleId="TOC3">
    <w:name w:val="toc 3"/>
    <w:next w:val="BodyText"/>
    <w:uiPriority w:val="39"/>
    <w:rsid w:val="00F907E1"/>
    <w:pPr>
      <w:tabs>
        <w:tab w:val="left" w:pos="1701"/>
        <w:tab w:val="right" w:leader="dot" w:pos="9360"/>
      </w:tabs>
      <w:spacing w:after="20" w:line="220" w:lineRule="atLeast"/>
      <w:ind w:left="1628" w:hanging="634"/>
    </w:pPr>
    <w:rPr>
      <w:rFonts w:ascii="Arial" w:eastAsia="PMingLiU" w:hAnsi="Arial" w:cs="Times New Roman"/>
      <w:noProof/>
      <w:color w:val="2B3A44"/>
      <w:szCs w:val="18"/>
      <w:lang w:eastAsia="en-GB" w:bidi="ar-DZ"/>
    </w:rPr>
  </w:style>
  <w:style w:type="paragraph" w:styleId="TOC4">
    <w:name w:val="toc 4"/>
    <w:next w:val="BodyText"/>
    <w:uiPriority w:val="39"/>
    <w:rsid w:val="00F907E1"/>
    <w:pPr>
      <w:tabs>
        <w:tab w:val="left" w:pos="2610"/>
        <w:tab w:val="right" w:leader="dot" w:pos="9360"/>
      </w:tabs>
      <w:spacing w:after="20" w:line="240" w:lineRule="auto"/>
      <w:ind w:left="2621" w:hanging="994"/>
    </w:pPr>
    <w:rPr>
      <w:rFonts w:ascii="Arial" w:eastAsia="PMingLiU" w:hAnsi="Arial" w:cs="Times New Roman"/>
      <w:noProof/>
      <w:color w:val="2B3A44"/>
      <w:lang w:bidi="ar-DZ"/>
    </w:rPr>
  </w:style>
  <w:style w:type="paragraph" w:styleId="TOC5">
    <w:name w:val="toc 5"/>
    <w:next w:val="BodyText"/>
    <w:uiPriority w:val="39"/>
    <w:rsid w:val="00F907E1"/>
    <w:pPr>
      <w:tabs>
        <w:tab w:val="left" w:pos="3690"/>
        <w:tab w:val="right" w:leader="dot" w:pos="9360"/>
      </w:tabs>
      <w:spacing w:after="20" w:line="240" w:lineRule="auto"/>
      <w:ind w:left="3686" w:hanging="1080"/>
    </w:pPr>
    <w:rPr>
      <w:rFonts w:ascii="Arial" w:eastAsia="PMingLiU" w:hAnsi="Arial" w:cs="Times New Roman"/>
      <w:noProof/>
      <w:color w:val="2B3A44"/>
      <w:lang w:bidi="ar-DZ"/>
    </w:rPr>
  </w:style>
  <w:style w:type="paragraph" w:styleId="TOC6">
    <w:name w:val="toc 6"/>
    <w:next w:val="BodyText"/>
    <w:uiPriority w:val="39"/>
    <w:rsid w:val="00F907E1"/>
    <w:pPr>
      <w:tabs>
        <w:tab w:val="left" w:pos="4950"/>
        <w:tab w:val="right" w:leader="dot" w:pos="9360"/>
      </w:tabs>
      <w:spacing w:after="20"/>
      <w:ind w:left="4953" w:hanging="1267"/>
    </w:pPr>
    <w:rPr>
      <w:rFonts w:ascii="Arial" w:eastAsia="PMingLiU" w:hAnsi="Arial" w:cs="Times New Roman"/>
      <w:noProof/>
      <w:color w:val="2B3A44"/>
      <w:szCs w:val="20"/>
      <w:lang w:bidi="ar-DZ"/>
    </w:rPr>
  </w:style>
  <w:style w:type="paragraph" w:styleId="TOC7">
    <w:name w:val="toc 7"/>
    <w:basedOn w:val="Normal"/>
    <w:next w:val="BodyText"/>
    <w:semiHidden/>
    <w:rsid w:val="00F907E1"/>
    <w:pPr>
      <w:tabs>
        <w:tab w:val="right" w:pos="8525"/>
      </w:tabs>
      <w:ind w:left="2952" w:hanging="1152"/>
    </w:pPr>
    <w:rPr>
      <w:sz w:val="20"/>
    </w:rPr>
  </w:style>
  <w:style w:type="paragraph" w:styleId="TOC8">
    <w:name w:val="toc 8"/>
    <w:basedOn w:val="Normal"/>
    <w:next w:val="BodyText"/>
    <w:semiHidden/>
    <w:rsid w:val="00F907E1"/>
    <w:pPr>
      <w:tabs>
        <w:tab w:val="right" w:pos="8525"/>
      </w:tabs>
      <w:ind w:left="3456" w:hanging="1296"/>
    </w:pPr>
    <w:rPr>
      <w:sz w:val="20"/>
    </w:rPr>
  </w:style>
  <w:style w:type="paragraph" w:styleId="TOC9">
    <w:name w:val="toc 9"/>
    <w:basedOn w:val="Normal"/>
    <w:next w:val="BodyText"/>
    <w:semiHidden/>
    <w:rsid w:val="00F907E1"/>
    <w:pPr>
      <w:tabs>
        <w:tab w:val="right" w:pos="8525"/>
      </w:tabs>
      <w:ind w:left="3960" w:hanging="1440"/>
    </w:pPr>
    <w:rPr>
      <w:sz w:val="20"/>
    </w:rPr>
  </w:style>
  <w:style w:type="paragraph" w:styleId="TOCHeading">
    <w:name w:val="TOC Heading"/>
    <w:next w:val="TOC1"/>
    <w:uiPriority w:val="39"/>
    <w:qFormat/>
    <w:rsid w:val="00F907E1"/>
    <w:pPr>
      <w:keepLines/>
      <w:spacing w:before="240" w:after="120" w:line="240" w:lineRule="auto"/>
    </w:pPr>
    <w:rPr>
      <w:rFonts w:ascii="Arial" w:eastAsiaTheme="majorEastAsia" w:hAnsi="Arial" w:cs="Arial"/>
      <w:b/>
      <w:color w:val="2B3A44"/>
      <w:sz w:val="36"/>
      <w:szCs w:val="32"/>
      <w:lang w:bidi="ar-DZ"/>
    </w:rPr>
  </w:style>
  <w:style w:type="table" w:customStyle="1" w:styleId="TableGrid10">
    <w:name w:val="Table Grid1"/>
    <w:basedOn w:val="TableNormal"/>
    <w:next w:val="TableGrid"/>
    <w:uiPriority w:val="39"/>
    <w:rsid w:val="00F90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sAuto1Single">
    <w:name w:val="*Numbers (Auto) #1 Single"/>
    <w:basedOn w:val="Normal"/>
    <w:uiPriority w:val="1"/>
    <w:rsid w:val="00F907E1"/>
    <w:pPr>
      <w:tabs>
        <w:tab w:val="left" w:pos="360"/>
        <w:tab w:val="left" w:pos="1440"/>
      </w:tabs>
    </w:pPr>
    <w:rPr>
      <w:rFonts w:eastAsia="Arial" w:cs="Arial"/>
      <w:color w:val="2B3A44"/>
      <w:szCs w:val="18"/>
    </w:rPr>
  </w:style>
  <w:style w:type="paragraph" w:customStyle="1" w:styleId="NumbersAuto1Double">
    <w:name w:val="*Numbers (Auto) #1 Double"/>
    <w:basedOn w:val="NumbersAuto1Single"/>
    <w:uiPriority w:val="1"/>
    <w:qFormat/>
    <w:rsid w:val="00F907E1"/>
    <w:pPr>
      <w:numPr>
        <w:numId w:val="24"/>
      </w:numPr>
      <w:tabs>
        <w:tab w:val="clear" w:pos="1440"/>
      </w:tabs>
      <w:spacing w:after="120"/>
    </w:pPr>
  </w:style>
  <w:style w:type="paragraph" w:customStyle="1" w:styleId="NumbersAuto2Single">
    <w:name w:val="*Numbers (Auto) #2 Single"/>
    <w:basedOn w:val="Normal"/>
    <w:uiPriority w:val="1"/>
    <w:qFormat/>
    <w:rsid w:val="00F907E1"/>
    <w:pPr>
      <w:tabs>
        <w:tab w:val="left" w:pos="1440"/>
      </w:tabs>
    </w:pPr>
    <w:rPr>
      <w:color w:val="2B3A44"/>
    </w:rPr>
  </w:style>
  <w:style w:type="paragraph" w:customStyle="1" w:styleId="NumbersAuto3Single">
    <w:name w:val="*Numbers (Auto) #3 Single"/>
    <w:basedOn w:val="Normal"/>
    <w:uiPriority w:val="1"/>
    <w:qFormat/>
    <w:rsid w:val="00F907E1"/>
    <w:pPr>
      <w:tabs>
        <w:tab w:val="left" w:pos="1080"/>
      </w:tabs>
    </w:pPr>
    <w:rPr>
      <w:color w:val="2B3A44"/>
    </w:rPr>
  </w:style>
  <w:style w:type="paragraph" w:customStyle="1" w:styleId="NumbersAuto2Double">
    <w:name w:val="*Numbers (Auto) #2 Double"/>
    <w:basedOn w:val="NumbersAuto2Single"/>
    <w:uiPriority w:val="1"/>
    <w:qFormat/>
    <w:rsid w:val="00F907E1"/>
    <w:pPr>
      <w:numPr>
        <w:ilvl w:val="1"/>
        <w:numId w:val="24"/>
      </w:numPr>
      <w:spacing w:after="120"/>
    </w:pPr>
  </w:style>
  <w:style w:type="paragraph" w:customStyle="1" w:styleId="NumbersAuto3Double">
    <w:name w:val="*Numbers (Auto) #3 Double"/>
    <w:basedOn w:val="BodyText"/>
    <w:uiPriority w:val="1"/>
    <w:qFormat/>
    <w:rsid w:val="00F907E1"/>
    <w:pPr>
      <w:numPr>
        <w:ilvl w:val="2"/>
        <w:numId w:val="24"/>
      </w:numPr>
      <w:tabs>
        <w:tab w:val="left" w:pos="1080"/>
      </w:tabs>
    </w:pPr>
  </w:style>
  <w:style w:type="paragraph" w:customStyle="1" w:styleId="NumbersAuto5Single">
    <w:name w:val="*Numbers (Auto) #5 Single"/>
    <w:basedOn w:val="NumbersAuto3Single"/>
    <w:uiPriority w:val="1"/>
    <w:qFormat/>
    <w:rsid w:val="00F907E1"/>
    <w:pPr>
      <w:numPr>
        <w:numId w:val="26"/>
      </w:numPr>
      <w:tabs>
        <w:tab w:val="clear" w:pos="1080"/>
        <w:tab w:val="left" w:pos="1620"/>
      </w:tabs>
      <w:ind w:left="1620"/>
    </w:pPr>
  </w:style>
  <w:style w:type="paragraph" w:customStyle="1" w:styleId="NumbersAuto4Double">
    <w:name w:val="*Numbers (Auto) #4 Double"/>
    <w:basedOn w:val="Normal"/>
    <w:uiPriority w:val="1"/>
    <w:qFormat/>
    <w:rsid w:val="00F907E1"/>
    <w:pPr>
      <w:numPr>
        <w:numId w:val="25"/>
      </w:numPr>
      <w:tabs>
        <w:tab w:val="left" w:pos="1260"/>
      </w:tabs>
      <w:spacing w:after="120"/>
      <w:ind w:left="1267"/>
    </w:pPr>
    <w:rPr>
      <w:rFonts w:eastAsia="Arial" w:cs="Arial"/>
      <w:color w:val="2B3A44"/>
      <w:szCs w:val="18"/>
    </w:rPr>
  </w:style>
  <w:style w:type="paragraph" w:customStyle="1" w:styleId="NumbersAuto5Double">
    <w:name w:val="*Numbers (Auto) #5 Double"/>
    <w:basedOn w:val="NumbersAuto5Single"/>
    <w:uiPriority w:val="1"/>
    <w:qFormat/>
    <w:rsid w:val="00F907E1"/>
    <w:pPr>
      <w:spacing w:after="120"/>
      <w:ind w:left="1627"/>
    </w:pPr>
  </w:style>
  <w:style w:type="numbering" w:customStyle="1" w:styleId="NumberAutoSingle">
    <w:name w:val="*Number Auto Single"/>
    <w:uiPriority w:val="99"/>
    <w:rsid w:val="00F907E1"/>
    <w:pPr>
      <w:numPr>
        <w:numId w:val="22"/>
      </w:numPr>
    </w:pPr>
  </w:style>
  <w:style w:type="numbering" w:customStyle="1" w:styleId="NumbersAutoDouble">
    <w:name w:val="*Numbers Auto Double"/>
    <w:uiPriority w:val="99"/>
    <w:rsid w:val="00F907E1"/>
    <w:pPr>
      <w:numPr>
        <w:numId w:val="23"/>
      </w:numPr>
    </w:pPr>
  </w:style>
  <w:style w:type="paragraph" w:customStyle="1" w:styleId="BulletSubnumber0">
    <w:name w:val="~Bullet Subnumber"/>
    <w:basedOn w:val="BulletSubnumber"/>
    <w:uiPriority w:val="1"/>
    <w:rsid w:val="00F907E1"/>
  </w:style>
  <w:style w:type="paragraph" w:customStyle="1" w:styleId="SectionHeading">
    <w:name w:val="SectionHeading"/>
    <w:uiPriority w:val="1"/>
    <w:qFormat/>
    <w:rsid w:val="00F907E1"/>
    <w:pPr>
      <w:pageBreakBefore/>
      <w:spacing w:before="240" w:after="0" w:line="240" w:lineRule="auto"/>
    </w:pPr>
    <w:rPr>
      <w:rFonts w:ascii="Arial" w:eastAsia="PMingLiU" w:hAnsi="Arial" w:cs="Times New Roman"/>
      <w:b/>
      <w:color w:val="FFFFFF" w:themeColor="background1"/>
      <w:sz w:val="48"/>
      <w:szCs w:val="20"/>
      <w:lang w:bidi="ar-DZ"/>
    </w:rPr>
  </w:style>
  <w:style w:type="paragraph" w:customStyle="1" w:styleId="SectionText">
    <w:name w:val="SectionText"/>
    <w:uiPriority w:val="2"/>
    <w:qFormat/>
    <w:rsid w:val="00F907E1"/>
    <w:pPr>
      <w:spacing w:before="120" w:after="0" w:line="360" w:lineRule="exact"/>
      <w:ind w:right="1152"/>
    </w:pPr>
    <w:rPr>
      <w:rFonts w:ascii="Arial" w:eastAsia="PMingLiU" w:hAnsi="Arial" w:cs="Times New Roman"/>
      <w:color w:val="FFFFFF" w:themeColor="background1"/>
      <w:sz w:val="28"/>
      <w:szCs w:val="20"/>
      <w:lang w:bidi="ar-DZ"/>
    </w:rPr>
  </w:style>
  <w:style w:type="character" w:customStyle="1" w:styleId="BodyTextChar">
    <w:name w:val="*Body Text Char"/>
    <w:link w:val="BodyText"/>
    <w:locked/>
    <w:rsid w:val="00F907E1"/>
    <w:rPr>
      <w:rFonts w:ascii="Arial" w:eastAsia="PMingLiU" w:hAnsi="Arial" w:cs="Times New Roman"/>
      <w:color w:val="2B3A44"/>
      <w:szCs w:val="20"/>
      <w:lang w:bidi="ar-DZ"/>
    </w:rPr>
  </w:style>
  <w:style w:type="numbering" w:customStyle="1" w:styleId="Bullet1">
    <w:name w:val="*Bullet #1"/>
    <w:uiPriority w:val="99"/>
    <w:rsid w:val="00F907E1"/>
    <w:pPr>
      <w:numPr>
        <w:numId w:val="27"/>
      </w:numPr>
    </w:pPr>
  </w:style>
  <w:style w:type="paragraph" w:customStyle="1" w:styleId="Subheading0">
    <w:name w:val="~Subheading"/>
    <w:basedOn w:val="Subheading"/>
    <w:next w:val="BodyText0"/>
    <w:uiPriority w:val="1"/>
    <w:qFormat/>
    <w:rsid w:val="00F907E1"/>
    <w:rPr>
      <w:rFonts w:ascii="Arial Narrow" w:hAnsi="Arial Narrow"/>
      <w:sz w:val="20"/>
    </w:rPr>
  </w:style>
  <w:style w:type="paragraph" w:customStyle="1" w:styleId="BodyTextBold0">
    <w:name w:val="~Body Text Bold"/>
    <w:basedOn w:val="BodyText0"/>
    <w:next w:val="BodyText0"/>
    <w:uiPriority w:val="1"/>
    <w:qFormat/>
    <w:rsid w:val="00F907E1"/>
    <w:rPr>
      <w:b/>
    </w:rPr>
  </w:style>
  <w:style w:type="paragraph" w:customStyle="1" w:styleId="Heading70">
    <w:name w:val="*Heading 7"/>
    <w:next w:val="BodyText"/>
    <w:uiPriority w:val="1"/>
    <w:qFormat/>
    <w:rsid w:val="00F907E1"/>
    <w:pPr>
      <w:keepNext/>
      <w:keepLines/>
      <w:spacing w:before="240" w:after="120" w:line="240" w:lineRule="auto"/>
      <w:outlineLvl w:val="6"/>
    </w:pPr>
    <w:rPr>
      <w:rFonts w:ascii="Arial" w:eastAsia="PMingLiU" w:hAnsi="Arial" w:cs="Times New Roman"/>
      <w:b/>
      <w:color w:val="2B3A44"/>
      <w:sz w:val="24"/>
      <w:szCs w:val="20"/>
      <w:lang w:bidi="ar-DZ"/>
    </w:rPr>
  </w:style>
  <w:style w:type="paragraph" w:customStyle="1" w:styleId="Heading80">
    <w:name w:val="*Heading 8"/>
    <w:next w:val="BodyText"/>
    <w:uiPriority w:val="1"/>
    <w:qFormat/>
    <w:rsid w:val="00F907E1"/>
    <w:pPr>
      <w:keepNext/>
      <w:keepLines/>
      <w:spacing w:before="240" w:after="120" w:line="240" w:lineRule="auto"/>
      <w:outlineLvl w:val="7"/>
    </w:pPr>
    <w:rPr>
      <w:rFonts w:ascii="Arial" w:eastAsia="PMingLiU" w:hAnsi="Arial" w:cs="Times New Roman"/>
      <w:b/>
      <w:color w:val="2B3A44"/>
      <w:szCs w:val="20"/>
      <w:lang w:bidi="ar-DZ"/>
    </w:rPr>
  </w:style>
  <w:style w:type="paragraph" w:customStyle="1" w:styleId="Heading90">
    <w:name w:val="*Heading 9"/>
    <w:next w:val="BodyText"/>
    <w:uiPriority w:val="1"/>
    <w:qFormat/>
    <w:rsid w:val="00F907E1"/>
    <w:pPr>
      <w:spacing w:before="240" w:after="120" w:line="240" w:lineRule="auto"/>
      <w:outlineLvl w:val="8"/>
    </w:pPr>
    <w:rPr>
      <w:rFonts w:ascii="Arial Narrow" w:eastAsia="PMingLiU" w:hAnsi="Arial Narrow" w:cs="Times New Roman"/>
      <w:b/>
      <w:color w:val="2B3A44"/>
      <w:szCs w:val="20"/>
      <w:lang w:bidi="ar-DZ"/>
    </w:rPr>
  </w:style>
  <w:style w:type="paragraph" w:customStyle="1" w:styleId="RFPReferenceLine">
    <w:name w:val="*RFP Reference Line"/>
    <w:next w:val="BodyText"/>
    <w:uiPriority w:val="1"/>
    <w:qFormat/>
    <w:rsid w:val="00F907E1"/>
    <w:pPr>
      <w:keepNext/>
      <w:spacing w:after="120" w:line="240" w:lineRule="auto"/>
      <w:ind w:left="1440" w:hanging="1440"/>
    </w:pPr>
    <w:rPr>
      <w:rFonts w:ascii="Arial Narrow" w:eastAsia="PMingLiU" w:hAnsi="Arial Narrow" w:cs="Times New Roman"/>
      <w:color w:val="2B3A44"/>
      <w:szCs w:val="20"/>
      <w:lang w:bidi="ar-DZ"/>
    </w:rPr>
  </w:style>
  <w:style w:type="paragraph" w:customStyle="1" w:styleId="RightSidebarText">
    <w:name w:val="*Right Sidebar Text"/>
    <w:uiPriority w:val="1"/>
    <w:qFormat/>
    <w:rsid w:val="00F907E1"/>
    <w:pPr>
      <w:framePr w:w="2880" w:hSpace="144" w:vSpace="144" w:wrap="around" w:vAnchor="text" w:hAnchor="margin" w:x="6481" w:y="87"/>
      <w:pBdr>
        <w:left w:val="single" w:sz="12" w:space="4" w:color="00EEAE"/>
      </w:pBdr>
      <w:spacing w:after="60" w:line="240" w:lineRule="auto"/>
    </w:pPr>
    <w:rPr>
      <w:rFonts w:ascii="Arial" w:eastAsia="PMingLiU" w:hAnsi="Arial" w:cs="Arial"/>
      <w:color w:val="2B3A44"/>
      <w:sz w:val="20"/>
      <w:szCs w:val="20"/>
      <w:lang w:bidi="ar-DZ"/>
    </w:rPr>
  </w:style>
  <w:style w:type="paragraph" w:customStyle="1" w:styleId="Table">
    <w:name w:val="~Table"/>
    <w:basedOn w:val="CvrLtrDetail"/>
    <w:next w:val="CvrLtrDetail"/>
    <w:uiPriority w:val="99"/>
    <w:qFormat/>
    <w:rsid w:val="00F907E1"/>
  </w:style>
  <w:style w:type="paragraph" w:customStyle="1" w:styleId="Unknown">
    <w:name w:val="Unknown"/>
    <w:basedOn w:val="LeadInText"/>
    <w:next w:val="LeadInText"/>
    <w:uiPriority w:val="99"/>
    <w:qFormat/>
    <w:rsid w:val="00F907E1"/>
  </w:style>
  <w:style w:type="paragraph" w:customStyle="1" w:styleId="TableofContents">
    <w:name w:val="*Table of Contents"/>
    <w:basedOn w:val="Normal"/>
    <w:next w:val="Normal"/>
    <w:rsid w:val="00F907E1"/>
    <w:pPr>
      <w:pageBreakBefore/>
      <w:widowControl w:val="0"/>
      <w:spacing w:after="200" w:line="440" w:lineRule="atLeast"/>
    </w:pPr>
    <w:rPr>
      <w:rFonts w:eastAsia="Times New Roman" w:cs="Arial"/>
      <w:b/>
      <w:color w:val="2B3A44"/>
      <w:sz w:val="36"/>
      <w:szCs w:val="36"/>
      <w:lang w:bidi="ar-SA"/>
    </w:rPr>
  </w:style>
  <w:style w:type="paragraph" w:styleId="TableofFigures">
    <w:name w:val="table of figures"/>
    <w:basedOn w:val="Normal"/>
    <w:next w:val="Normal"/>
    <w:uiPriority w:val="99"/>
    <w:unhideWhenUsed/>
    <w:rsid w:val="00F907E1"/>
    <w:pPr>
      <w:tabs>
        <w:tab w:val="left" w:pos="425"/>
        <w:tab w:val="right" w:leader="dot" w:pos="9360"/>
      </w:tabs>
    </w:pPr>
    <w:rPr>
      <w:color w:val="2B3A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'kelly2\AppData\Roaming\Microsoft\Templates\Gainwell%20Proposal%20Template_Mar%202022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8caf456a-a292-4f79-a6b8-218268c6a735">Final File</Status>
    <TaxCatchAll xmlns="80336486-6ef7-4107-baaf-1f603a8ed59f" xsi:nil="true"/>
    <lcf76f155ced4ddcb4097134ff3c332f xmlns="8caf456a-a292-4f79-a6b8-218268c6a73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08A159C4B6344F8683097CD1B9CDD9" ma:contentTypeVersion="11" ma:contentTypeDescription="Create a new document." ma:contentTypeScope="" ma:versionID="25a403f5ea67d0240bc707312a320624">
  <xsd:schema xmlns:xsd="http://www.w3.org/2001/XMLSchema" xmlns:xs="http://www.w3.org/2001/XMLSchema" xmlns:p="http://schemas.microsoft.com/office/2006/metadata/properties" xmlns:ns2="80336486-6ef7-4107-baaf-1f603a8ed59f" xmlns:ns3="8caf456a-a292-4f79-a6b8-218268c6a735" targetNamespace="http://schemas.microsoft.com/office/2006/metadata/properties" ma:root="true" ma:fieldsID="cd03bd5b7440bdf58a8b5f5566f3cbee" ns2:_="" ns3:_="">
    <xsd:import namespace="80336486-6ef7-4107-baaf-1f603a8ed59f"/>
    <xsd:import namespace="8caf456a-a292-4f79-a6b8-218268c6a73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Statu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336486-6ef7-4107-baaf-1f603a8ed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74514ce-2811-4a31-a961-8670e9176cc0}" ma:internalName="TaxCatchAll" ma:showField="CatchAllData" ma:web="80336486-6ef7-4107-baaf-1f603a8ed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af456a-a292-4f79-a6b8-218268c6a735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format="Dropdown" ma:internalName="Status">
      <xsd:simpleType>
        <xsd:restriction base="dms:Choice">
          <xsd:enumeration value="Writing"/>
          <xsd:enumeration value="Ready for Review"/>
          <xsd:enumeration value="Ready for Edit"/>
          <xsd:enumeration value="Editing"/>
          <xsd:enumeration value="Ready for Template/Compliance"/>
          <xsd:enumeration value="Final File"/>
          <xsd:enumeration value="Ready for Roll up/Production"/>
          <xsd:enumeration value="Ready for Print/USB"/>
          <xsd:enumeration value="Edit Complete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7859d47-9134-4dfb-8a16-cdcf3fa34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26DD9-C0AB-41CC-9657-2D2718FA9EDA}">
  <ds:schemaRefs>
    <ds:schemaRef ds:uri="http://schemas.microsoft.com/office/2006/metadata/properties"/>
    <ds:schemaRef ds:uri="http://schemas.microsoft.com/office/infopath/2007/PartnerControls"/>
    <ds:schemaRef ds:uri="8caf456a-a292-4f79-a6b8-218268c6a735"/>
    <ds:schemaRef ds:uri="80336486-6ef7-4107-baaf-1f603a8ed59f"/>
  </ds:schemaRefs>
</ds:datastoreItem>
</file>

<file path=customXml/itemProps2.xml><?xml version="1.0" encoding="utf-8"?>
<ds:datastoreItem xmlns:ds="http://schemas.openxmlformats.org/officeDocument/2006/customXml" ds:itemID="{179F6416-F17C-4B81-87BA-ED0C5D017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336486-6ef7-4107-baaf-1f603a8ed59f"/>
    <ds:schemaRef ds:uri="8caf456a-a292-4f79-a6b8-218268c6a7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B51B83-8B48-49A2-A753-2DA515FE58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B6FDBE-BE61-43FB-BA0A-94CB269DB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Gainwell Proposal Template_Mar 2022</Template>
  <TotalTime>3</TotalTime>
  <Pages>3</Pages>
  <Words>940</Words>
  <Characters>5361</Characters>
  <Application>Microsoft Office Word</Application>
  <DocSecurity>0</DocSecurity>
  <Lines>44</Lines>
  <Paragraphs>12</Paragraphs>
  <ScaleCrop>false</ScaleCrop>
  <Company/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Laxman, Dinesh</dc:creator>
  <cp:keywords/>
  <dc:description/>
  <cp:lastModifiedBy>Sharma, Rajesh</cp:lastModifiedBy>
  <cp:revision>3</cp:revision>
  <dcterms:created xsi:type="dcterms:W3CDTF">2022-12-09T18:24:00Z</dcterms:created>
  <dcterms:modified xsi:type="dcterms:W3CDTF">2022-12-09T18:24:00Z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d41b92e99dee28e3fdefd55eeecbc00c6a8c79b4df6db4a6eaf93e24cf7cb374</vt:lpwstr>
  </property>
  <property fmtid="{D5CDD505-2E9C-101B-9397-08002B2CF9AE}" pid="3" name="ContentTypeId">
    <vt:lpwstr>0x010100B108A159C4B6344F8683097CD1B9CDD9</vt:lpwstr>
  </property>
  <property fmtid="{D5CDD505-2E9C-101B-9397-08002B2CF9AE}" pid="4" name="MediaServiceImageTags">
    <vt:lpwstr/>
  </property>
</Properties>
</file>